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FCC48" w14:textId="77777777" w:rsidR="003F4366" w:rsidRPr="005A2E3E" w:rsidRDefault="00982600" w:rsidP="000B51E6">
      <w:pPr>
        <w:jc w:val="center"/>
        <w:rPr>
          <w:b/>
          <w:bCs/>
          <w:sz w:val="26"/>
          <w:szCs w:val="26"/>
          <w:lang w:val="uk-UA"/>
        </w:rPr>
      </w:pPr>
      <w:r w:rsidRPr="005A2E3E">
        <w:rPr>
          <w:b/>
          <w:bCs/>
          <w:sz w:val="26"/>
          <w:szCs w:val="26"/>
          <w:lang w:val="uk-UA"/>
        </w:rPr>
        <w:t>А</w:t>
      </w:r>
      <w:r w:rsidR="003F4366" w:rsidRPr="005A2E3E">
        <w:rPr>
          <w:b/>
          <w:bCs/>
          <w:sz w:val="26"/>
          <w:szCs w:val="26"/>
        </w:rPr>
        <w:t>наліз регуляторного впливу</w:t>
      </w:r>
    </w:p>
    <w:p w14:paraId="458CCE62" w14:textId="77777777" w:rsidR="003F4366" w:rsidRPr="005A2E3E" w:rsidRDefault="0091475A" w:rsidP="000B51E6">
      <w:pPr>
        <w:jc w:val="center"/>
        <w:rPr>
          <w:b/>
          <w:bCs/>
          <w:sz w:val="26"/>
          <w:szCs w:val="26"/>
          <w:lang w:val="uk-UA" w:eastAsia="en-US"/>
        </w:rPr>
      </w:pPr>
      <w:r w:rsidRPr="005A2E3E">
        <w:rPr>
          <w:b/>
          <w:bCs/>
          <w:sz w:val="26"/>
          <w:szCs w:val="26"/>
          <w:lang w:val="uk-UA"/>
        </w:rPr>
        <w:t>проє</w:t>
      </w:r>
      <w:r w:rsidR="003F4366" w:rsidRPr="005A2E3E">
        <w:rPr>
          <w:b/>
          <w:bCs/>
          <w:sz w:val="26"/>
          <w:szCs w:val="26"/>
          <w:lang w:val="uk-UA"/>
        </w:rPr>
        <w:t xml:space="preserve">кту </w:t>
      </w:r>
      <w:r w:rsidR="00BB6589" w:rsidRPr="005A2E3E">
        <w:rPr>
          <w:b/>
          <w:sz w:val="26"/>
          <w:szCs w:val="26"/>
          <w:lang w:val="uk-UA"/>
        </w:rPr>
        <w:t>рішення</w:t>
      </w:r>
      <w:r w:rsidR="003F4366" w:rsidRPr="005A2E3E">
        <w:rPr>
          <w:b/>
          <w:sz w:val="26"/>
          <w:szCs w:val="26"/>
          <w:lang w:val="uk-UA"/>
        </w:rPr>
        <w:t xml:space="preserve"> </w:t>
      </w:r>
      <w:r w:rsidR="00C80D72">
        <w:rPr>
          <w:b/>
          <w:sz w:val="26"/>
          <w:szCs w:val="26"/>
          <w:lang w:val="uk-UA"/>
        </w:rPr>
        <w:t>Погребищенсь</w:t>
      </w:r>
      <w:r w:rsidR="003F4366" w:rsidRPr="005A2E3E">
        <w:rPr>
          <w:b/>
          <w:sz w:val="26"/>
          <w:szCs w:val="26"/>
          <w:lang w:val="uk-UA"/>
        </w:rPr>
        <w:t xml:space="preserve">кої міської ради </w:t>
      </w:r>
      <w:r w:rsidR="003F4366" w:rsidRPr="005A2E3E">
        <w:rPr>
          <w:b/>
          <w:bCs/>
          <w:sz w:val="26"/>
          <w:szCs w:val="26"/>
          <w:lang w:val="uk-UA" w:eastAsia="en-US"/>
        </w:rPr>
        <w:t>«</w:t>
      </w:r>
      <w:r w:rsidRPr="005A2E3E">
        <w:rPr>
          <w:b/>
          <w:sz w:val="26"/>
          <w:szCs w:val="26"/>
          <w:lang w:val="uk-UA"/>
        </w:rPr>
        <w:t xml:space="preserve">Про встановлення  місцевих податків та зборів на території населених пунктів </w:t>
      </w:r>
      <w:r w:rsidR="00C80D72">
        <w:rPr>
          <w:b/>
          <w:sz w:val="26"/>
          <w:szCs w:val="26"/>
          <w:lang w:val="uk-UA"/>
        </w:rPr>
        <w:t>Погребищенськ</w:t>
      </w:r>
      <w:r w:rsidRPr="005A2E3E">
        <w:rPr>
          <w:b/>
          <w:sz w:val="26"/>
          <w:szCs w:val="26"/>
          <w:lang w:val="uk-UA"/>
        </w:rPr>
        <w:t xml:space="preserve">ої міської </w:t>
      </w:r>
      <w:r w:rsidR="00991FA8">
        <w:rPr>
          <w:b/>
          <w:sz w:val="26"/>
          <w:szCs w:val="26"/>
          <w:lang w:val="uk-UA"/>
        </w:rPr>
        <w:t>територіальної громади</w:t>
      </w:r>
      <w:r w:rsidR="00624256">
        <w:rPr>
          <w:b/>
          <w:sz w:val="26"/>
          <w:szCs w:val="26"/>
          <w:lang w:val="uk-UA"/>
        </w:rPr>
        <w:t xml:space="preserve"> на 2022 рік</w:t>
      </w:r>
      <w:r w:rsidR="003F4366" w:rsidRPr="005A2E3E">
        <w:rPr>
          <w:b/>
          <w:bCs/>
          <w:sz w:val="26"/>
          <w:szCs w:val="26"/>
          <w:lang w:val="uk-UA" w:eastAsia="en-US"/>
        </w:rPr>
        <w:t>»</w:t>
      </w:r>
    </w:p>
    <w:p w14:paraId="45D6527A" w14:textId="77777777" w:rsidR="003F4366" w:rsidRPr="005A2E3E" w:rsidRDefault="003F4366" w:rsidP="003F4366">
      <w:pPr>
        <w:ind w:firstLine="709"/>
        <w:jc w:val="center"/>
        <w:rPr>
          <w:b/>
          <w:bCs/>
          <w:sz w:val="26"/>
          <w:szCs w:val="26"/>
          <w:lang w:val="uk-UA" w:eastAsia="en-US"/>
        </w:rPr>
      </w:pPr>
    </w:p>
    <w:p w14:paraId="4A26FA18" w14:textId="77777777" w:rsidR="004F0D01" w:rsidRPr="005A2E3E" w:rsidRDefault="004F0D01" w:rsidP="004F0D01">
      <w:pPr>
        <w:ind w:firstLine="709"/>
        <w:jc w:val="both"/>
        <w:rPr>
          <w:bCs/>
          <w:sz w:val="26"/>
          <w:szCs w:val="26"/>
          <w:lang w:val="uk-UA" w:eastAsia="en-US"/>
        </w:rPr>
      </w:pPr>
      <w:r w:rsidRPr="005A2E3E">
        <w:rPr>
          <w:bCs/>
          <w:sz w:val="26"/>
          <w:szCs w:val="26"/>
          <w:lang w:val="uk-UA" w:eastAsia="en-US"/>
        </w:rPr>
        <w:t>Аналіз регуляторного впливу про</w:t>
      </w:r>
      <w:r w:rsidR="00177A50" w:rsidRPr="005A2E3E">
        <w:rPr>
          <w:bCs/>
          <w:sz w:val="26"/>
          <w:szCs w:val="26"/>
          <w:lang w:val="uk-UA" w:eastAsia="en-US"/>
        </w:rPr>
        <w:t>є</w:t>
      </w:r>
      <w:r w:rsidRPr="005A2E3E">
        <w:rPr>
          <w:bCs/>
          <w:sz w:val="26"/>
          <w:szCs w:val="26"/>
          <w:lang w:val="uk-UA" w:eastAsia="en-US"/>
        </w:rPr>
        <w:t>кту рішення міської ради підготовлено на виконання вимог Закону України «Про засади державної регуляторної політики у сфері господарської діяльності» з урахуванням вимог</w:t>
      </w:r>
      <w:r w:rsidR="00E070BF" w:rsidRPr="005A2E3E">
        <w:rPr>
          <w:bCs/>
          <w:sz w:val="26"/>
          <w:szCs w:val="26"/>
          <w:lang w:val="uk-UA" w:eastAsia="en-US"/>
        </w:rPr>
        <w:t xml:space="preserve"> </w:t>
      </w:r>
      <w:r w:rsidRPr="005A2E3E">
        <w:rPr>
          <w:bCs/>
          <w:sz w:val="26"/>
          <w:szCs w:val="26"/>
          <w:lang w:val="uk-UA" w:eastAsia="en-US"/>
        </w:rPr>
        <w:t>Постанови Кабінету Міністрів України від 11 березня 2004 року №308 «Про затвердження методик проведення аналізу впливу та відстеження результативності регуляторного акта», зі змінами (Постанова Кабінету Міністрів України від 16 грудня 2015 року №1151).</w:t>
      </w:r>
    </w:p>
    <w:p w14:paraId="54555A83" w14:textId="77777777" w:rsidR="003F4366" w:rsidRPr="00991FA8" w:rsidRDefault="00177A50" w:rsidP="00044F91">
      <w:pPr>
        <w:pStyle w:val="a4"/>
        <w:shd w:val="clear" w:color="auto" w:fill="FFFFFF"/>
        <w:spacing w:before="0" w:beforeAutospacing="0" w:after="0" w:afterAutospacing="0"/>
        <w:ind w:firstLine="709"/>
        <w:jc w:val="both"/>
        <w:rPr>
          <w:sz w:val="26"/>
          <w:szCs w:val="26"/>
          <w:lang w:val="uk-UA"/>
        </w:rPr>
      </w:pPr>
      <w:r w:rsidRPr="005A2E3E">
        <w:rPr>
          <w:sz w:val="26"/>
          <w:szCs w:val="26"/>
          <w:lang w:val="uk-UA"/>
        </w:rPr>
        <w:t>Проє</w:t>
      </w:r>
      <w:r w:rsidR="003F4366" w:rsidRPr="005A2E3E">
        <w:rPr>
          <w:sz w:val="26"/>
          <w:szCs w:val="26"/>
          <w:lang w:val="uk-UA"/>
        </w:rPr>
        <w:t xml:space="preserve">кт рішення </w:t>
      </w:r>
      <w:r w:rsidR="00C80D72">
        <w:rPr>
          <w:sz w:val="26"/>
          <w:szCs w:val="26"/>
          <w:lang w:val="uk-UA"/>
        </w:rPr>
        <w:t>Погребищенсько</w:t>
      </w:r>
      <w:r w:rsidR="003F4366" w:rsidRPr="005A2E3E">
        <w:rPr>
          <w:sz w:val="26"/>
          <w:szCs w:val="26"/>
          <w:lang w:val="uk-UA"/>
        </w:rPr>
        <w:t xml:space="preserve">ї міської ради </w:t>
      </w:r>
      <w:r w:rsidR="00C42CBA" w:rsidRPr="005A2E3E">
        <w:rPr>
          <w:bCs/>
          <w:sz w:val="26"/>
          <w:szCs w:val="26"/>
          <w:lang w:val="uk-UA" w:eastAsia="en-US"/>
        </w:rPr>
        <w:t>«</w:t>
      </w:r>
      <w:r w:rsidRPr="005A2E3E">
        <w:rPr>
          <w:sz w:val="26"/>
          <w:szCs w:val="26"/>
          <w:lang w:val="uk-UA"/>
        </w:rPr>
        <w:t>Про встановлення місцевих податків та зборів на території населен</w:t>
      </w:r>
      <w:r w:rsidR="00991FA8">
        <w:rPr>
          <w:sz w:val="26"/>
          <w:szCs w:val="26"/>
          <w:lang w:val="uk-UA"/>
        </w:rPr>
        <w:t xml:space="preserve">их пунктів </w:t>
      </w:r>
      <w:r w:rsidR="00C80D72">
        <w:rPr>
          <w:sz w:val="26"/>
          <w:szCs w:val="26"/>
          <w:lang w:val="uk-UA"/>
        </w:rPr>
        <w:t>Погребищен</w:t>
      </w:r>
      <w:r w:rsidR="00991FA8">
        <w:rPr>
          <w:sz w:val="26"/>
          <w:szCs w:val="26"/>
          <w:lang w:val="uk-UA"/>
        </w:rPr>
        <w:t>ської міської територіальної громади</w:t>
      </w:r>
      <w:r w:rsidR="00624256" w:rsidRPr="00624256">
        <w:rPr>
          <w:lang w:val="uk-UA"/>
        </w:rPr>
        <w:t xml:space="preserve"> </w:t>
      </w:r>
      <w:r w:rsidR="00624256" w:rsidRPr="00624256">
        <w:rPr>
          <w:sz w:val="26"/>
          <w:szCs w:val="26"/>
          <w:lang w:val="uk-UA"/>
        </w:rPr>
        <w:t>на 2022 рік</w:t>
      </w:r>
      <w:r w:rsidR="00C42CBA" w:rsidRPr="005A2E3E">
        <w:rPr>
          <w:bCs/>
          <w:sz w:val="26"/>
          <w:szCs w:val="26"/>
          <w:lang w:val="uk-UA" w:eastAsia="en-US"/>
        </w:rPr>
        <w:t>»</w:t>
      </w:r>
      <w:r w:rsidR="003F4366" w:rsidRPr="005A2E3E">
        <w:rPr>
          <w:bCs/>
          <w:sz w:val="26"/>
          <w:szCs w:val="26"/>
          <w:lang w:val="uk-UA" w:eastAsia="en-US"/>
        </w:rPr>
        <w:t xml:space="preserve"> </w:t>
      </w:r>
      <w:r w:rsidR="003F4366" w:rsidRPr="005A2E3E">
        <w:rPr>
          <w:sz w:val="26"/>
          <w:szCs w:val="26"/>
          <w:lang w:val="uk-UA"/>
        </w:rPr>
        <w:t xml:space="preserve">розроблений відповідно до Податкового кодексу України з метою поповнення бюджету </w:t>
      </w:r>
      <w:r w:rsidR="00F067A5" w:rsidRPr="005A2E3E">
        <w:rPr>
          <w:sz w:val="26"/>
          <w:szCs w:val="26"/>
          <w:lang w:val="uk-UA"/>
        </w:rPr>
        <w:t>територіальної громади</w:t>
      </w:r>
      <w:r w:rsidR="00991FA8">
        <w:rPr>
          <w:sz w:val="26"/>
          <w:szCs w:val="26"/>
          <w:lang w:val="uk-UA"/>
        </w:rPr>
        <w:t xml:space="preserve"> (надалі </w:t>
      </w:r>
      <w:r w:rsidR="00E070BF" w:rsidRPr="005A2E3E">
        <w:rPr>
          <w:sz w:val="26"/>
          <w:szCs w:val="26"/>
          <w:lang w:val="uk-UA"/>
        </w:rPr>
        <w:t>ТГ)</w:t>
      </w:r>
      <w:r w:rsidR="003F4366" w:rsidRPr="005A2E3E">
        <w:rPr>
          <w:sz w:val="26"/>
          <w:szCs w:val="26"/>
          <w:lang w:val="uk-UA"/>
        </w:rPr>
        <w:t xml:space="preserve"> для виконання </w:t>
      </w:r>
      <w:r w:rsidR="00C42CBA" w:rsidRPr="005A2E3E">
        <w:rPr>
          <w:sz w:val="26"/>
          <w:szCs w:val="26"/>
          <w:lang w:val="uk-UA"/>
        </w:rPr>
        <w:t xml:space="preserve">заходів </w:t>
      </w:r>
      <w:r w:rsidR="00512501" w:rsidRPr="005A2E3E">
        <w:rPr>
          <w:sz w:val="26"/>
          <w:szCs w:val="26"/>
          <w:lang w:val="uk-UA"/>
        </w:rPr>
        <w:t>стратегічного план</w:t>
      </w:r>
      <w:r w:rsidR="00991FA8">
        <w:rPr>
          <w:sz w:val="26"/>
          <w:szCs w:val="26"/>
          <w:lang w:val="uk-UA"/>
        </w:rPr>
        <w:t xml:space="preserve">у розвитку </w:t>
      </w:r>
      <w:r w:rsidR="00C80D72">
        <w:rPr>
          <w:sz w:val="26"/>
          <w:szCs w:val="26"/>
          <w:lang w:val="uk-UA"/>
        </w:rPr>
        <w:t>Погребищенсь</w:t>
      </w:r>
      <w:r w:rsidR="00991FA8">
        <w:rPr>
          <w:sz w:val="26"/>
          <w:szCs w:val="26"/>
          <w:lang w:val="uk-UA"/>
        </w:rPr>
        <w:t>кої міської</w:t>
      </w:r>
      <w:r w:rsidR="00512501" w:rsidRPr="005A2E3E">
        <w:rPr>
          <w:sz w:val="26"/>
          <w:szCs w:val="26"/>
          <w:lang w:val="uk-UA"/>
        </w:rPr>
        <w:t xml:space="preserve"> територіаль</w:t>
      </w:r>
      <w:r w:rsidR="00991FA8">
        <w:rPr>
          <w:sz w:val="26"/>
          <w:szCs w:val="26"/>
          <w:lang w:val="uk-UA"/>
        </w:rPr>
        <w:t>ної громади на 202</w:t>
      </w:r>
      <w:r w:rsidR="00C56E35">
        <w:rPr>
          <w:sz w:val="26"/>
          <w:szCs w:val="26"/>
          <w:lang w:val="uk-UA"/>
        </w:rPr>
        <w:t>1</w:t>
      </w:r>
      <w:r w:rsidR="00991FA8">
        <w:rPr>
          <w:sz w:val="26"/>
          <w:szCs w:val="26"/>
          <w:lang w:val="uk-UA"/>
        </w:rPr>
        <w:t xml:space="preserve"> – 20</w:t>
      </w:r>
      <w:r w:rsidR="004C7F94">
        <w:rPr>
          <w:sz w:val="26"/>
          <w:szCs w:val="26"/>
          <w:lang w:val="uk-UA"/>
        </w:rPr>
        <w:t>2</w:t>
      </w:r>
      <w:r w:rsidR="00122D92">
        <w:rPr>
          <w:sz w:val="26"/>
          <w:szCs w:val="26"/>
          <w:lang w:val="uk-UA"/>
        </w:rPr>
        <w:t>7</w:t>
      </w:r>
      <w:r w:rsidR="00991FA8">
        <w:rPr>
          <w:sz w:val="26"/>
          <w:szCs w:val="26"/>
          <w:lang w:val="uk-UA"/>
        </w:rPr>
        <w:t xml:space="preserve"> роки</w:t>
      </w:r>
      <w:r w:rsidR="004904A0" w:rsidRPr="004904A0">
        <w:rPr>
          <w:sz w:val="26"/>
          <w:szCs w:val="26"/>
          <w:lang w:val="uk-UA"/>
        </w:rPr>
        <w:t>.</w:t>
      </w:r>
      <w:r w:rsidR="00996D7E">
        <w:rPr>
          <w:sz w:val="26"/>
          <w:szCs w:val="26"/>
          <w:lang w:val="uk-UA"/>
        </w:rPr>
        <w:t xml:space="preserve"> </w:t>
      </w:r>
    </w:p>
    <w:p w14:paraId="697E2DBA" w14:textId="77777777" w:rsidR="003F4366" w:rsidRPr="005A2E3E" w:rsidRDefault="003F4366" w:rsidP="00044F91">
      <w:pPr>
        <w:ind w:firstLine="709"/>
        <w:jc w:val="both"/>
        <w:rPr>
          <w:sz w:val="26"/>
          <w:szCs w:val="26"/>
          <w:lang w:val="uk-UA"/>
        </w:rPr>
      </w:pPr>
      <w:r w:rsidRPr="005A2E3E">
        <w:rPr>
          <w:b/>
          <w:sz w:val="26"/>
          <w:szCs w:val="26"/>
          <w:lang w:val="uk-UA"/>
        </w:rPr>
        <w:t>Регуляторний орган</w:t>
      </w:r>
      <w:r w:rsidRPr="005A2E3E">
        <w:rPr>
          <w:sz w:val="26"/>
          <w:szCs w:val="26"/>
          <w:lang w:val="uk-UA"/>
        </w:rPr>
        <w:t xml:space="preserve">: </w:t>
      </w:r>
      <w:r w:rsidR="00C80D72">
        <w:rPr>
          <w:sz w:val="26"/>
          <w:szCs w:val="26"/>
          <w:lang w:val="uk-UA"/>
        </w:rPr>
        <w:t>Погребищенськ</w:t>
      </w:r>
      <w:r w:rsidRPr="005A2E3E">
        <w:rPr>
          <w:sz w:val="26"/>
          <w:szCs w:val="26"/>
          <w:lang w:val="uk-UA"/>
        </w:rPr>
        <w:t>а міська рада</w:t>
      </w:r>
      <w:r w:rsidR="00044F91" w:rsidRPr="005A2E3E">
        <w:rPr>
          <w:sz w:val="26"/>
          <w:szCs w:val="26"/>
          <w:lang w:val="uk-UA"/>
        </w:rPr>
        <w:t>.</w:t>
      </w:r>
      <w:r w:rsidRPr="005A2E3E">
        <w:rPr>
          <w:sz w:val="26"/>
          <w:szCs w:val="26"/>
          <w:lang w:val="uk-UA"/>
        </w:rPr>
        <w:t xml:space="preserve"> </w:t>
      </w:r>
    </w:p>
    <w:p w14:paraId="28AD261E" w14:textId="77777777" w:rsidR="003F4366" w:rsidRPr="005A2E3E" w:rsidRDefault="003F4366" w:rsidP="00044F91">
      <w:pPr>
        <w:ind w:firstLine="709"/>
        <w:jc w:val="both"/>
        <w:rPr>
          <w:sz w:val="26"/>
          <w:szCs w:val="26"/>
          <w:lang w:val="uk-UA"/>
        </w:rPr>
      </w:pPr>
      <w:r w:rsidRPr="005A2E3E">
        <w:rPr>
          <w:b/>
          <w:sz w:val="26"/>
          <w:szCs w:val="26"/>
          <w:lang w:val="uk-UA"/>
        </w:rPr>
        <w:t>Розробник</w:t>
      </w:r>
      <w:r w:rsidRPr="005A2E3E">
        <w:rPr>
          <w:sz w:val="26"/>
          <w:szCs w:val="26"/>
          <w:lang w:val="uk-UA"/>
        </w:rPr>
        <w:t xml:space="preserve">: </w:t>
      </w:r>
      <w:r w:rsidR="00F067A5" w:rsidRPr="005A2E3E">
        <w:rPr>
          <w:sz w:val="26"/>
          <w:szCs w:val="26"/>
          <w:lang w:val="uk-UA"/>
        </w:rPr>
        <w:t>фінансове управління</w:t>
      </w:r>
      <w:r w:rsidRPr="005A2E3E">
        <w:rPr>
          <w:sz w:val="26"/>
          <w:szCs w:val="26"/>
          <w:lang w:val="uk-UA"/>
        </w:rPr>
        <w:t xml:space="preserve"> </w:t>
      </w:r>
      <w:r w:rsidR="00C80D72">
        <w:rPr>
          <w:sz w:val="26"/>
          <w:szCs w:val="26"/>
          <w:lang w:val="uk-UA"/>
        </w:rPr>
        <w:t>Погребищенської</w:t>
      </w:r>
      <w:r w:rsidRPr="005A2E3E">
        <w:rPr>
          <w:sz w:val="26"/>
          <w:szCs w:val="26"/>
          <w:lang w:val="uk-UA"/>
        </w:rPr>
        <w:t xml:space="preserve"> міської ради</w:t>
      </w:r>
      <w:r w:rsidR="00044F91" w:rsidRPr="005A2E3E">
        <w:rPr>
          <w:sz w:val="26"/>
          <w:szCs w:val="26"/>
          <w:lang w:val="uk-UA"/>
        </w:rPr>
        <w:t>.</w:t>
      </w:r>
    </w:p>
    <w:p w14:paraId="159C15CE" w14:textId="77777777" w:rsidR="003F4366" w:rsidRPr="005A2E3E" w:rsidRDefault="003F4366" w:rsidP="00044F91">
      <w:pPr>
        <w:ind w:firstLine="709"/>
        <w:jc w:val="both"/>
        <w:rPr>
          <w:sz w:val="26"/>
          <w:szCs w:val="26"/>
          <w:lang w:val="uk-UA"/>
        </w:rPr>
      </w:pPr>
      <w:r w:rsidRPr="005A2E3E">
        <w:rPr>
          <w:b/>
          <w:sz w:val="26"/>
          <w:szCs w:val="26"/>
          <w:lang w:val="uk-UA"/>
        </w:rPr>
        <w:t>Контакти</w:t>
      </w:r>
      <w:r w:rsidRPr="005A2E3E">
        <w:rPr>
          <w:sz w:val="26"/>
          <w:szCs w:val="26"/>
          <w:lang w:val="uk-UA"/>
        </w:rPr>
        <w:t>: тел.(04</w:t>
      </w:r>
      <w:r w:rsidR="00C80D72">
        <w:rPr>
          <w:sz w:val="26"/>
          <w:szCs w:val="26"/>
          <w:lang w:val="uk-UA"/>
        </w:rPr>
        <w:t>32</w:t>
      </w:r>
      <w:r w:rsidRPr="005A2E3E">
        <w:rPr>
          <w:sz w:val="26"/>
          <w:szCs w:val="26"/>
          <w:lang w:val="uk-UA"/>
        </w:rPr>
        <w:t xml:space="preserve">) </w:t>
      </w:r>
      <w:r w:rsidR="00F067A5" w:rsidRPr="005A2E3E">
        <w:rPr>
          <w:sz w:val="26"/>
          <w:szCs w:val="26"/>
          <w:lang w:val="uk-UA"/>
        </w:rPr>
        <w:t>2-</w:t>
      </w:r>
      <w:r w:rsidR="00C80D72">
        <w:rPr>
          <w:sz w:val="26"/>
          <w:szCs w:val="26"/>
          <w:lang w:val="uk-UA"/>
        </w:rPr>
        <w:t>11</w:t>
      </w:r>
      <w:r w:rsidR="00F067A5" w:rsidRPr="005A2E3E">
        <w:rPr>
          <w:sz w:val="26"/>
          <w:szCs w:val="26"/>
          <w:lang w:val="uk-UA"/>
        </w:rPr>
        <w:t>-</w:t>
      </w:r>
      <w:r w:rsidR="00C80D72">
        <w:rPr>
          <w:sz w:val="26"/>
          <w:szCs w:val="26"/>
          <w:lang w:val="uk-UA"/>
        </w:rPr>
        <w:t>48</w:t>
      </w:r>
      <w:r w:rsidR="00044F91" w:rsidRPr="005A2E3E">
        <w:rPr>
          <w:sz w:val="26"/>
          <w:szCs w:val="26"/>
          <w:lang w:val="uk-UA"/>
        </w:rPr>
        <w:t>.</w:t>
      </w:r>
    </w:p>
    <w:p w14:paraId="1FFD4F90" w14:textId="77777777" w:rsidR="00C42CBA" w:rsidRPr="005A2E3E" w:rsidRDefault="00C42CBA" w:rsidP="003F4366">
      <w:pPr>
        <w:ind w:firstLine="709"/>
        <w:jc w:val="both"/>
        <w:rPr>
          <w:sz w:val="26"/>
          <w:szCs w:val="26"/>
          <w:lang w:val="uk-UA"/>
        </w:rPr>
      </w:pPr>
    </w:p>
    <w:p w14:paraId="53E204FA" w14:textId="77777777" w:rsidR="003F4366" w:rsidRPr="005A2E3E" w:rsidRDefault="003F4366" w:rsidP="003F4366">
      <w:pPr>
        <w:ind w:firstLine="709"/>
        <w:jc w:val="both"/>
        <w:rPr>
          <w:b/>
          <w:sz w:val="26"/>
          <w:szCs w:val="26"/>
          <w:lang w:val="uk-UA"/>
        </w:rPr>
      </w:pPr>
      <w:r w:rsidRPr="005A2E3E">
        <w:rPr>
          <w:b/>
          <w:sz w:val="26"/>
          <w:szCs w:val="26"/>
          <w:lang w:val="uk-UA"/>
        </w:rPr>
        <w:t xml:space="preserve">1. Проблема, яку передбачається вирішити. </w:t>
      </w:r>
    </w:p>
    <w:p w14:paraId="20E5D778" w14:textId="77777777" w:rsidR="007477B4" w:rsidRPr="005A2E3E" w:rsidRDefault="007477B4" w:rsidP="007477B4">
      <w:pPr>
        <w:pStyle w:val="afe"/>
        <w:spacing w:after="0" w:line="240" w:lineRule="auto"/>
        <w:ind w:left="0" w:firstLine="708"/>
        <w:jc w:val="both"/>
        <w:rPr>
          <w:rFonts w:ascii="Times New Roman" w:eastAsia="Times New Roman" w:hAnsi="Times New Roman"/>
          <w:sz w:val="26"/>
          <w:szCs w:val="26"/>
          <w:lang w:val="uk-UA" w:eastAsia="ru-RU"/>
        </w:rPr>
      </w:pPr>
      <w:r w:rsidRPr="005A2E3E">
        <w:rPr>
          <w:rFonts w:ascii="Times New Roman" w:eastAsia="Times New Roman" w:hAnsi="Times New Roman"/>
          <w:sz w:val="26"/>
          <w:szCs w:val="26"/>
          <w:lang w:val="uk-UA" w:eastAsia="ru-RU"/>
        </w:rPr>
        <w:t>Відповідно статті 10 та пункту 12.3 статті 12  Податкового кодексу України законодавчо закріплено право органів місцевого самоврядування приймати рішення про встановлення місцевих податків і зборів в межах своїх повноважень та в порядку, визначеному цим кодексом.</w:t>
      </w:r>
    </w:p>
    <w:p w14:paraId="2C87D89B" w14:textId="77777777" w:rsidR="00D61F14" w:rsidRPr="005A2E3E" w:rsidRDefault="00D61F14" w:rsidP="003F4366">
      <w:pPr>
        <w:ind w:firstLine="709"/>
        <w:jc w:val="both"/>
        <w:rPr>
          <w:sz w:val="26"/>
          <w:szCs w:val="26"/>
          <w:lang w:val="uk-UA"/>
        </w:rPr>
      </w:pPr>
      <w:r w:rsidRPr="005A2E3E">
        <w:rPr>
          <w:sz w:val="26"/>
          <w:szCs w:val="26"/>
          <w:shd w:val="clear" w:color="auto" w:fill="FFFFFF"/>
          <w:lang w:val="uk-UA"/>
        </w:rPr>
        <w:t xml:space="preserve">Згідно п.12.3.3. </w:t>
      </w:r>
      <w:r w:rsidRPr="005A2E3E">
        <w:rPr>
          <w:sz w:val="26"/>
          <w:szCs w:val="26"/>
          <w:lang w:val="uk-UA"/>
        </w:rPr>
        <w:t>ст. 12 Податкового кодексу України к</w:t>
      </w:r>
      <w:r w:rsidRPr="005A2E3E">
        <w:rPr>
          <w:sz w:val="26"/>
          <w:szCs w:val="26"/>
          <w:shd w:val="clear" w:color="auto" w:fill="FFFFFF"/>
          <w:lang w:val="uk-UA"/>
        </w:rPr>
        <w:t xml:space="preserve">опія прийнятого рішення про встановлення місцевих податків </w:t>
      </w:r>
      <w:r w:rsidR="00B1164E" w:rsidRPr="005A2E3E">
        <w:rPr>
          <w:sz w:val="26"/>
          <w:szCs w:val="26"/>
          <w:shd w:val="clear" w:color="auto" w:fill="FFFFFF"/>
          <w:lang w:val="uk-UA"/>
        </w:rPr>
        <w:t xml:space="preserve">та </w:t>
      </w:r>
      <w:r w:rsidRPr="005A2E3E">
        <w:rPr>
          <w:sz w:val="26"/>
          <w:szCs w:val="26"/>
          <w:shd w:val="clear" w:color="auto" w:fill="FFFFFF"/>
          <w:lang w:val="uk-UA"/>
        </w:rPr>
        <w:t xml:space="preserve">зборів або про внесення змін до них надсилається в електронному вигляді у десятиденний строк з дня прийняття до </w:t>
      </w:r>
      <w:r w:rsidRPr="005A2E3E">
        <w:rPr>
          <w:sz w:val="26"/>
          <w:szCs w:val="26"/>
          <w:shd w:val="clear" w:color="auto" w:fill="FFFFFF"/>
        </w:rPr>
        <w:t>контролюючого органу</w:t>
      </w:r>
      <w:r w:rsidRPr="005A2E3E">
        <w:rPr>
          <w:sz w:val="26"/>
          <w:szCs w:val="26"/>
          <w:shd w:val="clear" w:color="auto" w:fill="FFFFFF"/>
          <w:lang w:val="uk-UA"/>
        </w:rPr>
        <w:t>, в якому перебувають на обліку платники відповідних місцевих податків та зборів</w:t>
      </w:r>
      <w:r w:rsidR="00003A69" w:rsidRPr="005A2E3E">
        <w:rPr>
          <w:sz w:val="26"/>
          <w:szCs w:val="26"/>
          <w:shd w:val="clear" w:color="auto" w:fill="FFFFFF"/>
          <w:lang w:val="uk-UA"/>
        </w:rPr>
        <w:t xml:space="preserve"> (</w:t>
      </w:r>
      <w:r w:rsidR="003054FA">
        <w:rPr>
          <w:sz w:val="26"/>
          <w:szCs w:val="26"/>
          <w:shd w:val="clear" w:color="auto" w:fill="FFFFFF"/>
          <w:lang w:val="uk-UA"/>
        </w:rPr>
        <w:t>Козятинський відділ податків і зборів з юридичних осіб та проведення камеральних перевірок ГУ ДПС у Вінницькій області</w:t>
      </w:r>
      <w:r w:rsidR="00003A69" w:rsidRPr="005A2E3E">
        <w:rPr>
          <w:sz w:val="26"/>
          <w:szCs w:val="26"/>
          <w:shd w:val="clear" w:color="auto" w:fill="FFFFFF"/>
          <w:lang w:val="uk-UA"/>
        </w:rPr>
        <w:t>)</w:t>
      </w:r>
      <w:r w:rsidR="007E5D08">
        <w:rPr>
          <w:sz w:val="26"/>
          <w:szCs w:val="26"/>
          <w:shd w:val="clear" w:color="auto" w:fill="FFFFFF"/>
          <w:lang w:val="uk-UA"/>
        </w:rPr>
        <w:t>, але не пізніше 25</w:t>
      </w:r>
      <w:r w:rsidRPr="005A2E3E">
        <w:rPr>
          <w:sz w:val="26"/>
          <w:szCs w:val="26"/>
          <w:shd w:val="clear" w:color="auto" w:fill="FFFFFF"/>
          <w:lang w:val="uk-UA"/>
        </w:rPr>
        <w:t xml:space="preserve"> липня року, що передує бюджетному періоду, в якому планується застосовування встановлюваних місцевих податків та зборів або змін до них.</w:t>
      </w:r>
    </w:p>
    <w:p w14:paraId="728D8D1E" w14:textId="77777777" w:rsidR="007477B4" w:rsidRDefault="003F4366" w:rsidP="003F4366">
      <w:pPr>
        <w:ind w:firstLine="709"/>
        <w:jc w:val="both"/>
        <w:rPr>
          <w:sz w:val="26"/>
          <w:szCs w:val="26"/>
          <w:lang w:val="uk-UA"/>
        </w:rPr>
      </w:pPr>
      <w:r w:rsidRPr="005A2E3E">
        <w:rPr>
          <w:sz w:val="26"/>
          <w:szCs w:val="26"/>
          <w:lang w:val="uk-UA"/>
        </w:rPr>
        <w:t xml:space="preserve">Згідно п.12.3.4 ст. 12 Податкового кодексу України, рішення </w:t>
      </w:r>
      <w:r w:rsidR="00003A69" w:rsidRPr="005A2E3E">
        <w:rPr>
          <w:sz w:val="26"/>
          <w:szCs w:val="26"/>
          <w:lang w:val="uk-UA"/>
        </w:rPr>
        <w:t>«</w:t>
      </w:r>
      <w:r w:rsidR="00DA1C0E" w:rsidRPr="005A2E3E">
        <w:rPr>
          <w:sz w:val="26"/>
          <w:szCs w:val="26"/>
          <w:lang w:val="uk-UA"/>
        </w:rPr>
        <w:t xml:space="preserve">Про встановлення місцевих податків та зборів на території населених пунктів </w:t>
      </w:r>
      <w:r w:rsidR="00C80D72">
        <w:rPr>
          <w:sz w:val="26"/>
          <w:szCs w:val="26"/>
          <w:lang w:val="uk-UA"/>
        </w:rPr>
        <w:t>Погребищен</w:t>
      </w:r>
      <w:r w:rsidR="00DA1C0E" w:rsidRPr="005A2E3E">
        <w:rPr>
          <w:sz w:val="26"/>
          <w:szCs w:val="26"/>
          <w:lang w:val="uk-UA"/>
        </w:rPr>
        <w:t xml:space="preserve">ської міської </w:t>
      </w:r>
      <w:r w:rsidR="003054FA">
        <w:rPr>
          <w:sz w:val="26"/>
          <w:szCs w:val="26"/>
          <w:lang w:val="uk-UA"/>
        </w:rPr>
        <w:t>територіальної громади</w:t>
      </w:r>
      <w:r w:rsidR="00003A69" w:rsidRPr="005A2E3E">
        <w:rPr>
          <w:sz w:val="26"/>
          <w:szCs w:val="26"/>
          <w:lang w:val="uk-UA"/>
        </w:rPr>
        <w:t>»</w:t>
      </w:r>
      <w:r w:rsidR="00F067A5" w:rsidRPr="005A2E3E">
        <w:rPr>
          <w:sz w:val="26"/>
          <w:szCs w:val="26"/>
          <w:lang w:val="uk-UA"/>
        </w:rPr>
        <w:t xml:space="preserve"> </w:t>
      </w:r>
      <w:r w:rsidRPr="005A2E3E">
        <w:rPr>
          <w:sz w:val="26"/>
          <w:szCs w:val="26"/>
          <w:lang w:val="uk-UA"/>
        </w:rPr>
        <w:t xml:space="preserve">повинно бути офіційно оприлюднене до </w:t>
      </w:r>
      <w:r w:rsidR="003054FA">
        <w:rPr>
          <w:sz w:val="26"/>
          <w:szCs w:val="26"/>
          <w:lang w:val="uk-UA"/>
        </w:rPr>
        <w:t>2</w:t>
      </w:r>
      <w:r w:rsidRPr="005A2E3E">
        <w:rPr>
          <w:sz w:val="26"/>
          <w:szCs w:val="26"/>
          <w:lang w:val="uk-UA"/>
        </w:rPr>
        <w:t>5 липня року, що передує бюджетному періоду, в якому планується застосування встановлюваних місцевих податків і зборів або змін</w:t>
      </w:r>
      <w:r w:rsidR="00B1164E" w:rsidRPr="005A2E3E">
        <w:rPr>
          <w:sz w:val="26"/>
          <w:szCs w:val="26"/>
          <w:lang w:val="uk-UA"/>
        </w:rPr>
        <w:t>. В</w:t>
      </w:r>
      <w:r w:rsidRPr="005A2E3E">
        <w:rPr>
          <w:sz w:val="26"/>
          <w:szCs w:val="26"/>
          <w:lang w:val="uk-UA"/>
        </w:rPr>
        <w:t>ідповідно до п.п.72.1.2.4 п.п.72.1.2 п.72.1 ст.72, постановою КМУ від 24.05. 2017 р. №</w:t>
      </w:r>
      <w:r w:rsidR="009003A7" w:rsidRPr="005A2E3E">
        <w:rPr>
          <w:sz w:val="26"/>
          <w:szCs w:val="26"/>
          <w:lang w:val="uk-UA"/>
        </w:rPr>
        <w:t xml:space="preserve"> </w:t>
      </w:r>
      <w:r w:rsidRPr="005A2E3E">
        <w:rPr>
          <w:sz w:val="26"/>
          <w:szCs w:val="26"/>
          <w:lang w:val="uk-UA"/>
        </w:rPr>
        <w:t xml:space="preserve">483 «Про затвердження форм типових рішень про встановлення ставок та пільг із сплати земельного податку та податку на нерухоме майно, відмінне від земельної ділянки» визначено типові форми рішень про встановлення ставок та пільг. </w:t>
      </w:r>
    </w:p>
    <w:p w14:paraId="3B6BBDCC" w14:textId="77777777" w:rsidR="006B127E" w:rsidRPr="002361EE" w:rsidRDefault="006B127E" w:rsidP="006B127E">
      <w:pPr>
        <w:ind w:firstLine="709"/>
        <w:jc w:val="both"/>
        <w:rPr>
          <w:rStyle w:val="a8"/>
          <w:sz w:val="24"/>
          <w:szCs w:val="24"/>
        </w:rPr>
      </w:pPr>
      <w:r w:rsidRPr="002361EE">
        <w:rPr>
          <w:rStyle w:val="a8"/>
          <w:sz w:val="24"/>
          <w:szCs w:val="24"/>
        </w:rPr>
        <w:t xml:space="preserve">Законом України від 16 січня 2020 року №466-ІХ «Про внесення змін до Податкового кодексу України щодо вдосконалення адміністрування податків, усунення технічних та логічних неузгодженостей у податковому законодавстві» (далі – Закон №466-ІХ) внесені зміни до Податкового кодексу України, зокрема, визначено, що у рішенні про встановлення місцевих податків та/або зборів, а також податкових пільг з їх сплати може не визначатися термін його дії. У такому випадку рішення буде чинним до прийняття нового рішення. Отже, </w:t>
      </w:r>
      <w:r w:rsidRPr="002361EE">
        <w:rPr>
          <w:rStyle w:val="a8"/>
          <w:sz w:val="24"/>
          <w:szCs w:val="24"/>
        </w:rPr>
        <w:lastRenderedPageBreak/>
        <w:t>Законом №466-ІХ скасований обов’язок щорічного прийняття рішень про встановлення місцевих податків та/або зборів. Таким чином, органи місцевого самоврядування у поточному році можуть не приймати рішення про встановлення місцевих податків та зборів.</w:t>
      </w:r>
    </w:p>
    <w:p w14:paraId="2F5D055D" w14:textId="77777777" w:rsidR="006B127E" w:rsidRPr="002361EE" w:rsidRDefault="006B127E" w:rsidP="006B127E">
      <w:pPr>
        <w:pStyle w:val="ab"/>
        <w:tabs>
          <w:tab w:val="left" w:pos="709"/>
          <w:tab w:val="left" w:pos="851"/>
        </w:tabs>
        <w:jc w:val="both"/>
        <w:rPr>
          <w:rStyle w:val="a8"/>
          <w:sz w:val="24"/>
          <w:szCs w:val="24"/>
        </w:rPr>
      </w:pPr>
      <w:r w:rsidRPr="002361EE">
        <w:rPr>
          <w:rStyle w:val="a8"/>
          <w:sz w:val="24"/>
          <w:szCs w:val="24"/>
        </w:rPr>
        <w:t>Але враховуючи те, що у 2020 році в результаті реформи децентралізації до Погребищенської територіальної громади приєдналися населені пункти розформованих громад, потребує врегулювання територія, на яку поширюється дія рішення про встановлення ставок місцевих податків і зборів, податкових пільг зі сплати місцевих податків і зборів, що, в свою чергу, потребує прийняття органом місцевого самоврядування нового рішення.</w:t>
      </w:r>
    </w:p>
    <w:p w14:paraId="1EA39ADA" w14:textId="77777777" w:rsidR="006B127E" w:rsidRPr="006B127E" w:rsidRDefault="006B127E" w:rsidP="006B127E">
      <w:pPr>
        <w:ind w:firstLine="709"/>
        <w:jc w:val="both"/>
        <w:rPr>
          <w:color w:val="00B050"/>
          <w:sz w:val="26"/>
          <w:szCs w:val="26"/>
          <w:lang w:val="uk-UA"/>
        </w:rPr>
      </w:pPr>
    </w:p>
    <w:p w14:paraId="05785D6A" w14:textId="77777777" w:rsidR="00A169AE" w:rsidRPr="005A2E3E" w:rsidRDefault="003F4366" w:rsidP="00A169AE">
      <w:pPr>
        <w:ind w:firstLine="709"/>
        <w:jc w:val="both"/>
        <w:rPr>
          <w:sz w:val="26"/>
          <w:szCs w:val="26"/>
          <w:lang w:val="uk-UA"/>
        </w:rPr>
      </w:pPr>
      <w:r w:rsidRPr="005A2E3E">
        <w:rPr>
          <w:sz w:val="26"/>
          <w:szCs w:val="26"/>
          <w:lang w:val="uk-UA"/>
        </w:rPr>
        <w:t>Проблема має вплив на суб’єкт</w:t>
      </w:r>
      <w:r w:rsidR="00003A69" w:rsidRPr="005A2E3E">
        <w:rPr>
          <w:sz w:val="26"/>
          <w:szCs w:val="26"/>
          <w:lang w:val="uk-UA"/>
        </w:rPr>
        <w:t>и господарювання, громаду</w:t>
      </w:r>
      <w:r w:rsidRPr="005A2E3E">
        <w:rPr>
          <w:sz w:val="26"/>
          <w:szCs w:val="26"/>
          <w:lang w:val="uk-UA"/>
        </w:rPr>
        <w:t xml:space="preserve">, місцеву владу. </w:t>
      </w:r>
      <w:r w:rsidR="00A169AE" w:rsidRPr="005A2E3E">
        <w:rPr>
          <w:sz w:val="26"/>
          <w:szCs w:val="26"/>
          <w:lang w:val="uk-UA"/>
        </w:rPr>
        <w:t>Реформування країни не можливе без ефективного розвитку територіальних громад, який потребує відповідного фінансового забезпечення, безпосередньо залежного від способу наповнення місцевих бюджетів. Проблема, яку пропонується вирішити шляхом прийняття відповідного регуляторного акта, дуже важлива для всіх членів територіальної громади.</w:t>
      </w:r>
    </w:p>
    <w:p w14:paraId="75A4522B" w14:textId="77777777" w:rsidR="003F4366" w:rsidRPr="005A2E3E" w:rsidRDefault="00DA1C0E" w:rsidP="003F4366">
      <w:pPr>
        <w:ind w:firstLine="709"/>
        <w:jc w:val="both"/>
        <w:rPr>
          <w:sz w:val="26"/>
          <w:szCs w:val="26"/>
          <w:lang w:val="uk-UA"/>
        </w:rPr>
      </w:pPr>
      <w:r w:rsidRPr="005A2E3E">
        <w:rPr>
          <w:sz w:val="26"/>
          <w:szCs w:val="26"/>
          <w:lang w:val="uk-UA"/>
        </w:rPr>
        <w:t>Проє</w:t>
      </w:r>
      <w:r w:rsidR="003F4366" w:rsidRPr="005A2E3E">
        <w:rPr>
          <w:sz w:val="26"/>
          <w:szCs w:val="26"/>
          <w:lang w:val="uk-UA"/>
        </w:rPr>
        <w:t>ктом передбачається створення умов для надходження до бюджету коштів від сплати податку на нерухоме майно, відмінне від земельної ділянки</w:t>
      </w:r>
      <w:r w:rsidR="00003A69" w:rsidRPr="005A2E3E">
        <w:rPr>
          <w:sz w:val="26"/>
          <w:szCs w:val="26"/>
          <w:lang w:val="uk-UA"/>
        </w:rPr>
        <w:t xml:space="preserve">, </w:t>
      </w:r>
      <w:r w:rsidR="00E2310C" w:rsidRPr="005A2E3E">
        <w:rPr>
          <w:noProof/>
          <w:sz w:val="26"/>
          <w:szCs w:val="26"/>
          <w:lang w:val="uk-UA"/>
        </w:rPr>
        <w:t>плати за землю,</w:t>
      </w:r>
      <w:r w:rsidR="00E2310C" w:rsidRPr="005A2E3E">
        <w:rPr>
          <w:sz w:val="26"/>
          <w:szCs w:val="26"/>
          <w:lang w:val="uk-UA"/>
        </w:rPr>
        <w:t xml:space="preserve"> </w:t>
      </w:r>
      <w:r w:rsidR="00003A69" w:rsidRPr="005A2E3E">
        <w:rPr>
          <w:sz w:val="26"/>
          <w:szCs w:val="26"/>
          <w:lang w:val="uk-UA"/>
        </w:rPr>
        <w:t>транспортного</w:t>
      </w:r>
      <w:r w:rsidR="00B1164E" w:rsidRPr="005A2E3E">
        <w:rPr>
          <w:sz w:val="26"/>
          <w:szCs w:val="26"/>
          <w:lang w:val="uk-UA"/>
        </w:rPr>
        <w:t xml:space="preserve"> </w:t>
      </w:r>
      <w:r w:rsidR="00003A69" w:rsidRPr="005A2E3E">
        <w:rPr>
          <w:sz w:val="26"/>
          <w:szCs w:val="26"/>
          <w:lang w:val="uk-UA"/>
        </w:rPr>
        <w:t>податку та єдиного</w:t>
      </w:r>
      <w:r w:rsidR="00E67F3D" w:rsidRPr="005A2E3E">
        <w:rPr>
          <w:sz w:val="26"/>
          <w:szCs w:val="26"/>
          <w:lang w:val="uk-UA"/>
        </w:rPr>
        <w:t xml:space="preserve"> податку, забезпечення</w:t>
      </w:r>
      <w:r w:rsidR="00003A69" w:rsidRPr="005A2E3E">
        <w:rPr>
          <w:sz w:val="26"/>
          <w:szCs w:val="26"/>
          <w:lang w:val="uk-UA"/>
        </w:rPr>
        <w:t xml:space="preserve"> позитивн</w:t>
      </w:r>
      <w:r w:rsidR="00E67F3D" w:rsidRPr="005A2E3E">
        <w:rPr>
          <w:sz w:val="26"/>
          <w:szCs w:val="26"/>
          <w:lang w:val="uk-UA"/>
        </w:rPr>
        <w:t>ого</w:t>
      </w:r>
      <w:r w:rsidR="00003A69" w:rsidRPr="005A2E3E">
        <w:rPr>
          <w:sz w:val="26"/>
          <w:szCs w:val="26"/>
          <w:lang w:val="uk-UA"/>
        </w:rPr>
        <w:t xml:space="preserve"> вплив</w:t>
      </w:r>
      <w:r w:rsidR="00E67F3D" w:rsidRPr="005A2E3E">
        <w:rPr>
          <w:sz w:val="26"/>
          <w:szCs w:val="26"/>
          <w:lang w:val="uk-UA"/>
        </w:rPr>
        <w:t>у</w:t>
      </w:r>
      <w:r w:rsidR="00003A69" w:rsidRPr="005A2E3E">
        <w:rPr>
          <w:sz w:val="26"/>
          <w:szCs w:val="26"/>
          <w:lang w:val="uk-UA"/>
        </w:rPr>
        <w:t xml:space="preserve"> на ринкове середовище та умови конкуренції</w:t>
      </w:r>
      <w:r w:rsidR="003F4366" w:rsidRPr="005A2E3E">
        <w:rPr>
          <w:sz w:val="26"/>
          <w:szCs w:val="26"/>
          <w:lang w:val="uk-UA"/>
        </w:rPr>
        <w:t xml:space="preserve"> на території </w:t>
      </w:r>
      <w:r w:rsidR="003D6498">
        <w:rPr>
          <w:sz w:val="26"/>
          <w:szCs w:val="26"/>
          <w:lang w:val="uk-UA"/>
        </w:rPr>
        <w:t>Погребищенс</w:t>
      </w:r>
      <w:r w:rsidR="00003A69" w:rsidRPr="005A2E3E">
        <w:rPr>
          <w:sz w:val="26"/>
          <w:szCs w:val="26"/>
          <w:lang w:val="uk-UA"/>
        </w:rPr>
        <w:t>ької міської територіальної громади</w:t>
      </w:r>
      <w:r w:rsidR="003F4366" w:rsidRPr="005A2E3E">
        <w:rPr>
          <w:sz w:val="26"/>
          <w:szCs w:val="26"/>
          <w:lang w:val="uk-UA"/>
        </w:rPr>
        <w:t>.</w:t>
      </w:r>
    </w:p>
    <w:p w14:paraId="3BF13156" w14:textId="77777777" w:rsidR="00E83482" w:rsidRPr="005A2E3E" w:rsidRDefault="00E83482" w:rsidP="003F4366">
      <w:pPr>
        <w:ind w:firstLine="709"/>
        <w:jc w:val="both"/>
        <w:rPr>
          <w:sz w:val="26"/>
          <w:szCs w:val="26"/>
          <w:lang w:val="uk-UA"/>
        </w:rPr>
      </w:pPr>
      <w:r w:rsidRPr="005A2E3E">
        <w:rPr>
          <w:sz w:val="26"/>
          <w:szCs w:val="26"/>
          <w:lang w:val="uk-UA"/>
        </w:rPr>
        <w:t xml:space="preserve">Питання залучення </w:t>
      </w:r>
      <w:r w:rsidR="00B13F22" w:rsidRPr="00B13F22">
        <w:rPr>
          <w:sz w:val="26"/>
          <w:szCs w:val="26"/>
          <w:lang w:val="uk-UA"/>
        </w:rPr>
        <w:t>1</w:t>
      </w:r>
      <w:r w:rsidR="003A2B1E">
        <w:rPr>
          <w:sz w:val="26"/>
          <w:szCs w:val="26"/>
          <w:lang w:val="uk-UA"/>
        </w:rPr>
        <w:t>750</w:t>
      </w:r>
      <w:r w:rsidR="00E67569">
        <w:rPr>
          <w:sz w:val="26"/>
          <w:szCs w:val="26"/>
          <w:lang w:val="uk-UA"/>
        </w:rPr>
        <w:t>,</w:t>
      </w:r>
      <w:r w:rsidR="003A2B1E">
        <w:rPr>
          <w:sz w:val="26"/>
          <w:szCs w:val="26"/>
          <w:lang w:val="uk-UA"/>
        </w:rPr>
        <w:t>0</w:t>
      </w:r>
      <w:r w:rsidR="00E67569">
        <w:rPr>
          <w:sz w:val="26"/>
          <w:szCs w:val="26"/>
          <w:lang w:val="uk-UA"/>
        </w:rPr>
        <w:t xml:space="preserve">00 </w:t>
      </w:r>
      <w:r w:rsidR="00907DE9" w:rsidRPr="005A2E3E">
        <w:rPr>
          <w:sz w:val="26"/>
          <w:szCs w:val="26"/>
          <w:lang w:val="uk-UA"/>
        </w:rPr>
        <w:t>тис</w:t>
      </w:r>
      <w:r w:rsidRPr="005A2E3E">
        <w:rPr>
          <w:sz w:val="26"/>
          <w:szCs w:val="26"/>
          <w:lang w:val="uk-UA"/>
        </w:rPr>
        <w:t>.</w:t>
      </w:r>
      <w:r w:rsidR="00E2310C" w:rsidRPr="005A2E3E">
        <w:rPr>
          <w:sz w:val="26"/>
          <w:szCs w:val="26"/>
          <w:lang w:val="uk-UA"/>
        </w:rPr>
        <w:t xml:space="preserve"> </w:t>
      </w:r>
      <w:r w:rsidR="00764B08">
        <w:rPr>
          <w:sz w:val="26"/>
          <w:szCs w:val="26"/>
          <w:lang w:val="uk-UA"/>
        </w:rPr>
        <w:t>грн.</w:t>
      </w:r>
      <w:r w:rsidR="00E25002">
        <w:rPr>
          <w:sz w:val="26"/>
          <w:szCs w:val="26"/>
          <w:lang w:val="uk-UA"/>
        </w:rPr>
        <w:t xml:space="preserve"> </w:t>
      </w:r>
      <w:r w:rsidR="00764B08">
        <w:rPr>
          <w:sz w:val="26"/>
          <w:szCs w:val="26"/>
          <w:lang w:val="uk-UA"/>
        </w:rPr>
        <w:t xml:space="preserve"> до бюджету </w:t>
      </w:r>
      <w:r w:rsidRPr="005A2E3E">
        <w:rPr>
          <w:sz w:val="26"/>
          <w:szCs w:val="26"/>
          <w:lang w:val="uk-UA"/>
        </w:rPr>
        <w:t xml:space="preserve">ТГ від платників </w:t>
      </w:r>
      <w:r w:rsidR="00BD4592" w:rsidRPr="005A2E3E">
        <w:rPr>
          <w:sz w:val="26"/>
          <w:szCs w:val="26"/>
          <w:lang w:val="uk-UA"/>
        </w:rPr>
        <w:t>податку на нерухоме майно, відмінне від земельної ділянки</w:t>
      </w:r>
      <w:r w:rsidR="004C1C85" w:rsidRPr="005A2E3E">
        <w:rPr>
          <w:sz w:val="26"/>
          <w:szCs w:val="26"/>
          <w:lang w:val="uk-UA"/>
        </w:rPr>
        <w:t xml:space="preserve">, </w:t>
      </w:r>
      <w:r w:rsidR="003A2B1E">
        <w:rPr>
          <w:sz w:val="26"/>
          <w:szCs w:val="26"/>
          <w:lang w:val="uk-UA"/>
        </w:rPr>
        <w:t>40560,6</w:t>
      </w:r>
      <w:r w:rsidR="00E25002">
        <w:rPr>
          <w:sz w:val="26"/>
          <w:szCs w:val="26"/>
          <w:lang w:val="uk-UA"/>
        </w:rPr>
        <w:t>00</w:t>
      </w:r>
      <w:r w:rsidR="004C1C85" w:rsidRPr="005A2E3E">
        <w:rPr>
          <w:sz w:val="26"/>
          <w:szCs w:val="26"/>
          <w:lang w:val="uk-UA"/>
        </w:rPr>
        <w:t xml:space="preserve"> тис. грн. від плати за землю</w:t>
      </w:r>
      <w:r w:rsidR="00B8086D">
        <w:rPr>
          <w:sz w:val="26"/>
          <w:szCs w:val="26"/>
          <w:lang w:val="uk-UA"/>
        </w:rPr>
        <w:t>,</w:t>
      </w:r>
      <w:r w:rsidR="00BC2C40" w:rsidRPr="005A2E3E">
        <w:rPr>
          <w:sz w:val="26"/>
          <w:szCs w:val="26"/>
          <w:lang w:val="uk-UA"/>
        </w:rPr>
        <w:t xml:space="preserve"> </w:t>
      </w:r>
      <w:r w:rsidR="005F051D">
        <w:rPr>
          <w:sz w:val="26"/>
          <w:szCs w:val="26"/>
          <w:lang w:val="uk-UA"/>
        </w:rPr>
        <w:t>7</w:t>
      </w:r>
      <w:r w:rsidR="004C7F94">
        <w:rPr>
          <w:sz w:val="26"/>
          <w:szCs w:val="26"/>
          <w:lang w:val="uk-UA"/>
        </w:rPr>
        <w:t>929,5</w:t>
      </w:r>
      <w:r w:rsidR="00C4389F">
        <w:rPr>
          <w:sz w:val="26"/>
          <w:szCs w:val="26"/>
          <w:lang w:val="uk-UA"/>
        </w:rPr>
        <w:t>00</w:t>
      </w:r>
      <w:r w:rsidR="00517750" w:rsidRPr="005A2E3E">
        <w:rPr>
          <w:sz w:val="26"/>
          <w:szCs w:val="26"/>
          <w:lang w:val="uk-UA"/>
        </w:rPr>
        <w:t xml:space="preserve"> тис.</w:t>
      </w:r>
      <w:r w:rsidR="00E2310C" w:rsidRPr="005A2E3E">
        <w:rPr>
          <w:sz w:val="26"/>
          <w:szCs w:val="26"/>
          <w:lang w:val="uk-UA"/>
        </w:rPr>
        <w:t xml:space="preserve"> </w:t>
      </w:r>
      <w:r w:rsidR="00517750" w:rsidRPr="005A2E3E">
        <w:rPr>
          <w:sz w:val="26"/>
          <w:szCs w:val="26"/>
          <w:lang w:val="uk-UA"/>
        </w:rPr>
        <w:t>грн.</w:t>
      </w:r>
      <w:r w:rsidR="009A7662" w:rsidRPr="005A2E3E">
        <w:rPr>
          <w:sz w:val="26"/>
          <w:szCs w:val="26"/>
          <w:lang w:val="uk-UA"/>
        </w:rPr>
        <w:t xml:space="preserve"> </w:t>
      </w:r>
      <w:r w:rsidR="00B92AAD" w:rsidRPr="005A2E3E">
        <w:rPr>
          <w:sz w:val="26"/>
          <w:szCs w:val="26"/>
          <w:lang w:val="uk-UA"/>
        </w:rPr>
        <w:t xml:space="preserve">єдиного податку </w:t>
      </w:r>
      <w:r w:rsidR="00C4389F">
        <w:rPr>
          <w:sz w:val="26"/>
          <w:szCs w:val="26"/>
          <w:lang w:val="uk-UA"/>
        </w:rPr>
        <w:t>від платників 1 та 2 групи</w:t>
      </w:r>
      <w:r w:rsidR="00B8086D">
        <w:rPr>
          <w:sz w:val="26"/>
          <w:szCs w:val="26"/>
          <w:lang w:val="uk-UA"/>
        </w:rPr>
        <w:t xml:space="preserve"> та 10,000 тис. грн.. туристичного збору</w:t>
      </w:r>
      <w:r w:rsidR="00C4389F">
        <w:rPr>
          <w:sz w:val="26"/>
          <w:szCs w:val="26"/>
          <w:lang w:val="uk-UA"/>
        </w:rPr>
        <w:t xml:space="preserve"> </w:t>
      </w:r>
      <w:r w:rsidRPr="005A2E3E">
        <w:rPr>
          <w:sz w:val="26"/>
          <w:szCs w:val="26"/>
          <w:lang w:val="uk-UA"/>
        </w:rPr>
        <w:t>пропонується вирішити шляхом ухвалення рішення міської ради з урахуванням вимог чинного законодавства та в межах повноважень, делегованих органам місцевого самоврядування.</w:t>
      </w:r>
    </w:p>
    <w:p w14:paraId="2EFE7182" w14:textId="77777777" w:rsidR="00A169AE" w:rsidRPr="005A2E3E" w:rsidRDefault="00A169AE" w:rsidP="003F4366">
      <w:pPr>
        <w:ind w:firstLine="709"/>
        <w:jc w:val="both"/>
        <w:rPr>
          <w:rStyle w:val="afd"/>
          <w:b w:val="0"/>
          <w:sz w:val="26"/>
          <w:szCs w:val="26"/>
          <w:lang w:val="uk-UA"/>
        </w:rPr>
      </w:pPr>
      <w:r w:rsidRPr="005A2E3E">
        <w:rPr>
          <w:sz w:val="26"/>
          <w:szCs w:val="26"/>
          <w:lang w:val="uk-UA"/>
        </w:rPr>
        <w:t xml:space="preserve">Отже, з метою правового регулювання господарських і адміністративних відносин між органами місцевого самоврядування та суб’єктами господарювання, недопущення суперечливих ситуацій, безумовного виконання Податкового кодексу України, виконання програм соціально-економічного розвитку громади, вказана проблема потребує розв’язання шляхом прийняття </w:t>
      </w:r>
      <w:r w:rsidR="00CC07A1" w:rsidRPr="00CC07A1">
        <w:rPr>
          <w:sz w:val="26"/>
          <w:szCs w:val="26"/>
          <w:lang w:val="uk-UA"/>
        </w:rPr>
        <w:t>Погребищенсь</w:t>
      </w:r>
      <w:r w:rsidRPr="005A2E3E">
        <w:rPr>
          <w:sz w:val="26"/>
          <w:szCs w:val="26"/>
          <w:lang w:val="uk-UA"/>
        </w:rPr>
        <w:t>кою міською радою рішення</w:t>
      </w:r>
      <w:r w:rsidRPr="005A2E3E">
        <w:rPr>
          <w:i/>
          <w:sz w:val="26"/>
          <w:szCs w:val="26"/>
          <w:lang w:val="uk-UA"/>
        </w:rPr>
        <w:t xml:space="preserve"> </w:t>
      </w:r>
      <w:r w:rsidRPr="005A2E3E">
        <w:rPr>
          <w:rStyle w:val="afd"/>
          <w:sz w:val="26"/>
          <w:szCs w:val="26"/>
          <w:lang w:val="uk-UA"/>
        </w:rPr>
        <w:t>«</w:t>
      </w:r>
      <w:r w:rsidR="00E2310C" w:rsidRPr="005A2E3E">
        <w:rPr>
          <w:sz w:val="26"/>
          <w:szCs w:val="26"/>
          <w:lang w:val="uk-UA"/>
        </w:rPr>
        <w:t xml:space="preserve">Про встановлення ставок місцевих податків та зборів на території населених пунктів </w:t>
      </w:r>
      <w:r w:rsidR="00CC07A1">
        <w:rPr>
          <w:sz w:val="26"/>
          <w:szCs w:val="26"/>
          <w:lang w:val="uk-UA"/>
        </w:rPr>
        <w:t>Погребищенсь</w:t>
      </w:r>
      <w:r w:rsidR="00E2310C" w:rsidRPr="005A2E3E">
        <w:rPr>
          <w:sz w:val="26"/>
          <w:szCs w:val="26"/>
          <w:lang w:val="uk-UA"/>
        </w:rPr>
        <w:t>кої міської територіальної громади</w:t>
      </w:r>
      <w:r w:rsidR="00624256">
        <w:rPr>
          <w:sz w:val="26"/>
          <w:szCs w:val="26"/>
          <w:lang w:val="uk-UA"/>
        </w:rPr>
        <w:t xml:space="preserve"> </w:t>
      </w:r>
      <w:r w:rsidR="00624256" w:rsidRPr="00624256">
        <w:rPr>
          <w:sz w:val="26"/>
          <w:szCs w:val="26"/>
          <w:lang w:val="uk-UA"/>
        </w:rPr>
        <w:t>на 2022 рік</w:t>
      </w:r>
      <w:r w:rsidRPr="005A2E3E">
        <w:rPr>
          <w:rStyle w:val="afd"/>
          <w:sz w:val="26"/>
          <w:szCs w:val="26"/>
          <w:lang w:val="uk-UA"/>
        </w:rPr>
        <w:t>»</w:t>
      </w:r>
      <w:r w:rsidRPr="005A2E3E">
        <w:rPr>
          <w:rStyle w:val="afd"/>
          <w:b w:val="0"/>
          <w:sz w:val="26"/>
          <w:szCs w:val="26"/>
          <w:lang w:val="uk-UA"/>
        </w:rPr>
        <w:t>.</w:t>
      </w:r>
    </w:p>
    <w:p w14:paraId="725543B8" w14:textId="77777777" w:rsidR="00A169AE" w:rsidRPr="005A2E3E" w:rsidRDefault="00A169AE" w:rsidP="003F4366">
      <w:pPr>
        <w:ind w:firstLine="709"/>
        <w:jc w:val="both"/>
        <w:rPr>
          <w:sz w:val="26"/>
          <w:szCs w:val="26"/>
          <w:lang w:val="uk-UA"/>
        </w:rPr>
      </w:pPr>
      <w:r w:rsidRPr="005A2E3E">
        <w:rPr>
          <w:rStyle w:val="afd"/>
          <w:b w:val="0"/>
          <w:sz w:val="26"/>
          <w:szCs w:val="26"/>
          <w:lang w:val="uk-UA"/>
        </w:rPr>
        <w:t xml:space="preserve">Встановлення обґрунтованих ставок </w:t>
      </w:r>
      <w:r w:rsidRPr="005A2E3E">
        <w:rPr>
          <w:sz w:val="26"/>
          <w:szCs w:val="26"/>
          <w:lang w:val="uk-UA"/>
        </w:rPr>
        <w:t xml:space="preserve">податку на нерухоме майно, відмінне від земельної ділянки, </w:t>
      </w:r>
      <w:r w:rsidR="00E2310C" w:rsidRPr="005A2E3E">
        <w:rPr>
          <w:sz w:val="26"/>
          <w:szCs w:val="26"/>
          <w:lang w:val="uk-UA"/>
        </w:rPr>
        <w:t xml:space="preserve">ставок земельного податку, </w:t>
      </w:r>
      <w:r w:rsidRPr="005A2E3E">
        <w:rPr>
          <w:sz w:val="26"/>
          <w:szCs w:val="26"/>
          <w:lang w:val="uk-UA"/>
        </w:rPr>
        <w:t>ставок транспортного податку, ставок єдиного податку для суб’єктів господарювання, які застосовують спрощену систему оподаткування, обліку та звітності та віднесені до першої та другої групи платників єдиного податку</w:t>
      </w:r>
      <w:r w:rsidR="00C56E35">
        <w:rPr>
          <w:sz w:val="26"/>
          <w:szCs w:val="26"/>
          <w:lang w:val="uk-UA"/>
        </w:rPr>
        <w:t>, туристичного збору</w:t>
      </w:r>
      <w:r w:rsidRPr="005A2E3E">
        <w:rPr>
          <w:sz w:val="26"/>
          <w:szCs w:val="26"/>
          <w:lang w:val="uk-UA"/>
        </w:rPr>
        <w:t xml:space="preserve"> дозволить суттєво зміцнити ресурсну базу міс</w:t>
      </w:r>
      <w:r w:rsidR="00512501" w:rsidRPr="005A2E3E">
        <w:rPr>
          <w:sz w:val="26"/>
          <w:szCs w:val="26"/>
          <w:lang w:val="uk-UA"/>
        </w:rPr>
        <w:t>цевого</w:t>
      </w:r>
      <w:r w:rsidRPr="005A2E3E">
        <w:rPr>
          <w:sz w:val="26"/>
          <w:szCs w:val="26"/>
          <w:lang w:val="uk-UA"/>
        </w:rPr>
        <w:t xml:space="preserve"> бюджету.</w:t>
      </w:r>
    </w:p>
    <w:p w14:paraId="4C13CC39" w14:textId="77777777" w:rsidR="000E7372" w:rsidRPr="005A2E3E" w:rsidRDefault="00517750" w:rsidP="003F4366">
      <w:pPr>
        <w:ind w:firstLine="709"/>
        <w:jc w:val="both"/>
        <w:rPr>
          <w:sz w:val="26"/>
          <w:szCs w:val="26"/>
          <w:lang w:val="uk-UA"/>
        </w:rPr>
      </w:pPr>
      <w:r w:rsidRPr="005A2E3E">
        <w:rPr>
          <w:sz w:val="26"/>
          <w:szCs w:val="26"/>
          <w:lang w:val="uk-UA"/>
        </w:rPr>
        <w:t>С</w:t>
      </w:r>
      <w:r w:rsidR="00E83482" w:rsidRPr="005A2E3E">
        <w:rPr>
          <w:sz w:val="26"/>
          <w:szCs w:val="26"/>
          <w:lang w:val="uk-UA"/>
        </w:rPr>
        <w:t xml:space="preserve">таном на </w:t>
      </w:r>
      <w:r w:rsidR="00F94F47" w:rsidRPr="005A2E3E">
        <w:rPr>
          <w:sz w:val="26"/>
          <w:szCs w:val="26"/>
          <w:lang w:val="uk-UA"/>
        </w:rPr>
        <w:t>01.01.</w:t>
      </w:r>
      <w:r w:rsidR="00E83482" w:rsidRPr="005A2E3E">
        <w:rPr>
          <w:sz w:val="26"/>
          <w:szCs w:val="26"/>
          <w:lang w:val="uk-UA"/>
        </w:rPr>
        <w:t>20</w:t>
      </w:r>
      <w:r w:rsidR="007E5D08">
        <w:rPr>
          <w:sz w:val="26"/>
          <w:szCs w:val="26"/>
          <w:lang w:val="uk-UA"/>
        </w:rPr>
        <w:t>21</w:t>
      </w:r>
      <w:r w:rsidR="00E83482" w:rsidRPr="005A2E3E">
        <w:rPr>
          <w:sz w:val="26"/>
          <w:szCs w:val="26"/>
          <w:lang w:val="uk-UA"/>
        </w:rPr>
        <w:t xml:space="preserve"> р</w:t>
      </w:r>
      <w:r w:rsidR="00F94F47" w:rsidRPr="005A2E3E">
        <w:rPr>
          <w:sz w:val="26"/>
          <w:szCs w:val="26"/>
          <w:lang w:val="uk-UA"/>
        </w:rPr>
        <w:t xml:space="preserve">оку </w:t>
      </w:r>
      <w:r w:rsidR="00E83482" w:rsidRPr="005A2E3E">
        <w:rPr>
          <w:sz w:val="26"/>
          <w:szCs w:val="26"/>
          <w:lang w:val="uk-UA"/>
        </w:rPr>
        <w:t>на терито</w:t>
      </w:r>
      <w:r w:rsidR="00C4389F">
        <w:rPr>
          <w:sz w:val="26"/>
          <w:szCs w:val="26"/>
          <w:lang w:val="uk-UA"/>
        </w:rPr>
        <w:t xml:space="preserve">рії </w:t>
      </w:r>
      <w:r w:rsidR="00CC07A1">
        <w:rPr>
          <w:sz w:val="26"/>
          <w:szCs w:val="26"/>
          <w:lang w:val="uk-UA"/>
        </w:rPr>
        <w:t>Погребищенсько</w:t>
      </w:r>
      <w:r w:rsidR="00C4389F">
        <w:rPr>
          <w:sz w:val="26"/>
          <w:szCs w:val="26"/>
          <w:lang w:val="uk-UA"/>
        </w:rPr>
        <w:t xml:space="preserve">ї міської </w:t>
      </w:r>
      <w:r w:rsidR="00E83482" w:rsidRPr="005A2E3E">
        <w:rPr>
          <w:sz w:val="26"/>
          <w:szCs w:val="26"/>
          <w:lang w:val="uk-UA"/>
        </w:rPr>
        <w:t xml:space="preserve">ТГ обліковано </w:t>
      </w:r>
      <w:r w:rsidR="0053195D">
        <w:rPr>
          <w:sz w:val="26"/>
          <w:szCs w:val="26"/>
          <w:lang w:val="uk-UA"/>
        </w:rPr>
        <w:t>206</w:t>
      </w:r>
      <w:r w:rsidR="006D73AC" w:rsidRPr="005A2E3E">
        <w:rPr>
          <w:sz w:val="26"/>
          <w:szCs w:val="26"/>
          <w:lang w:val="uk-UA"/>
        </w:rPr>
        <w:t xml:space="preserve"> </w:t>
      </w:r>
      <w:r w:rsidR="00E83482" w:rsidRPr="005A2E3E">
        <w:rPr>
          <w:sz w:val="26"/>
          <w:szCs w:val="26"/>
          <w:lang w:val="uk-UA"/>
        </w:rPr>
        <w:t>платник</w:t>
      </w:r>
      <w:r w:rsidR="00E356B5" w:rsidRPr="005A2E3E">
        <w:rPr>
          <w:sz w:val="26"/>
          <w:szCs w:val="26"/>
          <w:lang w:val="uk-UA"/>
        </w:rPr>
        <w:t>ів</w:t>
      </w:r>
      <w:r w:rsidR="00E83482" w:rsidRPr="005A2E3E">
        <w:rPr>
          <w:sz w:val="26"/>
          <w:szCs w:val="26"/>
          <w:lang w:val="uk-UA"/>
        </w:rPr>
        <w:t xml:space="preserve"> податку на</w:t>
      </w:r>
      <w:r w:rsidR="00B1164E" w:rsidRPr="005A2E3E">
        <w:rPr>
          <w:sz w:val="26"/>
          <w:szCs w:val="26"/>
          <w:lang w:val="uk-UA"/>
        </w:rPr>
        <w:t xml:space="preserve"> </w:t>
      </w:r>
      <w:r w:rsidR="00E83482" w:rsidRPr="005A2E3E">
        <w:rPr>
          <w:sz w:val="26"/>
          <w:szCs w:val="26"/>
          <w:lang w:val="uk-UA"/>
        </w:rPr>
        <w:t>нерухоме майно,</w:t>
      </w:r>
      <w:r w:rsidR="006D73AC" w:rsidRPr="005A2E3E">
        <w:rPr>
          <w:sz w:val="26"/>
          <w:szCs w:val="26"/>
          <w:lang w:val="uk-UA"/>
        </w:rPr>
        <w:t xml:space="preserve"> відмінне від земельної ділянки</w:t>
      </w:r>
      <w:r w:rsidR="00E83482" w:rsidRPr="005A2E3E">
        <w:rPr>
          <w:sz w:val="26"/>
          <w:szCs w:val="26"/>
          <w:lang w:val="uk-UA"/>
        </w:rPr>
        <w:t>, які є власниками житлової</w:t>
      </w:r>
      <w:r w:rsidR="00E356B5" w:rsidRPr="005A2E3E">
        <w:rPr>
          <w:sz w:val="26"/>
          <w:szCs w:val="26"/>
          <w:lang w:val="uk-UA"/>
        </w:rPr>
        <w:t xml:space="preserve"> та </w:t>
      </w:r>
      <w:r w:rsidR="00E83482" w:rsidRPr="005A2E3E">
        <w:rPr>
          <w:sz w:val="26"/>
          <w:szCs w:val="26"/>
          <w:lang w:val="uk-UA"/>
        </w:rPr>
        <w:t>нежитлової нерухомості, з них</w:t>
      </w:r>
      <w:r w:rsidR="005C033F" w:rsidRPr="005A2E3E">
        <w:rPr>
          <w:sz w:val="26"/>
          <w:szCs w:val="26"/>
          <w:lang w:val="uk-UA"/>
        </w:rPr>
        <w:t>:</w:t>
      </w:r>
      <w:r w:rsidR="00E83482" w:rsidRPr="005A2E3E">
        <w:rPr>
          <w:sz w:val="26"/>
          <w:szCs w:val="26"/>
          <w:lang w:val="uk-UA"/>
        </w:rPr>
        <w:t xml:space="preserve"> </w:t>
      </w:r>
      <w:r w:rsidR="0053195D">
        <w:rPr>
          <w:sz w:val="26"/>
          <w:szCs w:val="26"/>
          <w:lang w:val="uk-UA"/>
        </w:rPr>
        <w:t>143</w:t>
      </w:r>
      <w:r w:rsidR="00E83482" w:rsidRPr="005A2E3E">
        <w:rPr>
          <w:sz w:val="26"/>
          <w:szCs w:val="26"/>
          <w:lang w:val="uk-UA"/>
        </w:rPr>
        <w:t xml:space="preserve"> фізичн</w:t>
      </w:r>
      <w:r w:rsidR="00316987">
        <w:rPr>
          <w:sz w:val="26"/>
          <w:szCs w:val="26"/>
          <w:lang w:val="uk-UA"/>
        </w:rPr>
        <w:t>их</w:t>
      </w:r>
      <w:r w:rsidR="00E83482" w:rsidRPr="005A2E3E">
        <w:rPr>
          <w:sz w:val="26"/>
          <w:szCs w:val="26"/>
          <w:lang w:val="uk-UA"/>
        </w:rPr>
        <w:t xml:space="preserve"> ос</w:t>
      </w:r>
      <w:r w:rsidR="00E356B5" w:rsidRPr="005A2E3E">
        <w:rPr>
          <w:sz w:val="26"/>
          <w:szCs w:val="26"/>
          <w:lang w:val="uk-UA"/>
        </w:rPr>
        <w:t>о</w:t>
      </w:r>
      <w:r w:rsidR="00E83482" w:rsidRPr="005A2E3E">
        <w:rPr>
          <w:sz w:val="26"/>
          <w:szCs w:val="26"/>
          <w:lang w:val="uk-UA"/>
        </w:rPr>
        <w:t>б</w:t>
      </w:r>
      <w:r w:rsidR="00316987">
        <w:rPr>
          <w:sz w:val="26"/>
          <w:szCs w:val="26"/>
          <w:lang w:val="uk-UA"/>
        </w:rPr>
        <w:t>и</w:t>
      </w:r>
      <w:r w:rsidR="00C4389F">
        <w:rPr>
          <w:sz w:val="26"/>
          <w:szCs w:val="26"/>
          <w:lang w:val="uk-UA"/>
        </w:rPr>
        <w:t xml:space="preserve"> (з них </w:t>
      </w:r>
      <w:r w:rsidR="0053195D">
        <w:rPr>
          <w:sz w:val="26"/>
          <w:szCs w:val="26"/>
          <w:lang w:val="uk-UA"/>
        </w:rPr>
        <w:t>41</w:t>
      </w:r>
      <w:r w:rsidR="00923EB3" w:rsidRPr="005A2E3E">
        <w:rPr>
          <w:sz w:val="26"/>
          <w:szCs w:val="26"/>
          <w:lang w:val="uk-UA"/>
        </w:rPr>
        <w:t xml:space="preserve"> ФОП)</w:t>
      </w:r>
      <w:r w:rsidR="00E83482" w:rsidRPr="005A2E3E">
        <w:rPr>
          <w:sz w:val="26"/>
          <w:szCs w:val="26"/>
          <w:lang w:val="uk-UA"/>
        </w:rPr>
        <w:t xml:space="preserve">, </w:t>
      </w:r>
      <w:r w:rsidR="00A10879">
        <w:rPr>
          <w:sz w:val="26"/>
          <w:szCs w:val="26"/>
          <w:lang w:val="uk-UA"/>
        </w:rPr>
        <w:t>63</w:t>
      </w:r>
      <w:r w:rsidR="006D73AC" w:rsidRPr="005A2E3E">
        <w:rPr>
          <w:sz w:val="26"/>
          <w:szCs w:val="26"/>
          <w:lang w:val="uk-UA"/>
        </w:rPr>
        <w:t xml:space="preserve"> </w:t>
      </w:r>
      <w:r w:rsidR="00E83482" w:rsidRPr="005A2E3E">
        <w:rPr>
          <w:sz w:val="26"/>
          <w:szCs w:val="26"/>
          <w:lang w:val="uk-UA"/>
        </w:rPr>
        <w:t>- юридичних ос</w:t>
      </w:r>
      <w:r w:rsidR="00316987">
        <w:rPr>
          <w:sz w:val="26"/>
          <w:szCs w:val="26"/>
          <w:lang w:val="uk-UA"/>
        </w:rPr>
        <w:t>оби</w:t>
      </w:r>
      <w:r w:rsidR="00E83482" w:rsidRPr="005A2E3E">
        <w:rPr>
          <w:sz w:val="26"/>
          <w:szCs w:val="26"/>
          <w:lang w:val="uk-UA"/>
        </w:rPr>
        <w:t xml:space="preserve">. </w:t>
      </w:r>
      <w:r w:rsidR="000E7372" w:rsidRPr="005A2E3E">
        <w:rPr>
          <w:sz w:val="26"/>
          <w:szCs w:val="26"/>
          <w:lang w:val="uk-UA"/>
        </w:rPr>
        <w:t>Надходження від сплати податку на нерухоме майно, відмі</w:t>
      </w:r>
      <w:r w:rsidR="00C4389F">
        <w:rPr>
          <w:sz w:val="26"/>
          <w:szCs w:val="26"/>
          <w:lang w:val="uk-UA"/>
        </w:rPr>
        <w:t>нне від земельної ділянки у 2020</w:t>
      </w:r>
      <w:r w:rsidR="000E7372" w:rsidRPr="005A2E3E">
        <w:rPr>
          <w:sz w:val="26"/>
          <w:szCs w:val="26"/>
          <w:lang w:val="uk-UA"/>
        </w:rPr>
        <w:t xml:space="preserve"> році склали – </w:t>
      </w:r>
      <w:r w:rsidR="00CB4135">
        <w:rPr>
          <w:sz w:val="26"/>
          <w:szCs w:val="26"/>
          <w:lang w:val="uk-UA"/>
        </w:rPr>
        <w:t>1310,093</w:t>
      </w:r>
      <w:r w:rsidR="000E7372" w:rsidRPr="005A2E3E">
        <w:rPr>
          <w:sz w:val="26"/>
          <w:szCs w:val="26"/>
          <w:lang w:val="uk-UA"/>
        </w:rPr>
        <w:t xml:space="preserve"> тис. грн., в тому числі фізичними особами – </w:t>
      </w:r>
      <w:r w:rsidR="0053195D">
        <w:rPr>
          <w:sz w:val="26"/>
          <w:szCs w:val="26"/>
          <w:lang w:val="uk-UA"/>
        </w:rPr>
        <w:t>548,656</w:t>
      </w:r>
      <w:r w:rsidR="000E7372" w:rsidRPr="005A2E3E">
        <w:rPr>
          <w:sz w:val="26"/>
          <w:szCs w:val="26"/>
          <w:lang w:val="uk-UA"/>
        </w:rPr>
        <w:t xml:space="preserve"> тис. грн., </w:t>
      </w:r>
      <w:r w:rsidR="00A10879">
        <w:rPr>
          <w:sz w:val="26"/>
          <w:szCs w:val="26"/>
          <w:lang w:val="uk-UA"/>
        </w:rPr>
        <w:t>761,437</w:t>
      </w:r>
      <w:r w:rsidR="000E7372" w:rsidRPr="005A2E3E">
        <w:rPr>
          <w:sz w:val="26"/>
          <w:szCs w:val="26"/>
          <w:lang w:val="uk-UA"/>
        </w:rPr>
        <w:t xml:space="preserve"> тис. грн. - юридичними особами.</w:t>
      </w:r>
    </w:p>
    <w:p w14:paraId="2E8E9394" w14:textId="77777777" w:rsidR="00637379" w:rsidRPr="005A2E3E" w:rsidRDefault="00637379" w:rsidP="003F4366">
      <w:pPr>
        <w:ind w:firstLine="709"/>
        <w:jc w:val="both"/>
        <w:rPr>
          <w:sz w:val="26"/>
          <w:szCs w:val="26"/>
          <w:lang w:val="uk-UA"/>
        </w:rPr>
      </w:pPr>
      <w:r w:rsidRPr="005A2E3E">
        <w:rPr>
          <w:noProof/>
          <w:sz w:val="26"/>
          <w:szCs w:val="26"/>
          <w:lang w:val="uk-UA"/>
        </w:rPr>
        <w:t>Земельний податок</w:t>
      </w:r>
      <w:r w:rsidR="00C4389F">
        <w:rPr>
          <w:noProof/>
          <w:sz w:val="26"/>
          <w:szCs w:val="26"/>
          <w:lang w:val="uk-UA"/>
        </w:rPr>
        <w:t xml:space="preserve"> за 2020</w:t>
      </w:r>
      <w:r w:rsidR="00C4389F" w:rsidRPr="005A2E3E">
        <w:rPr>
          <w:noProof/>
          <w:sz w:val="26"/>
          <w:szCs w:val="26"/>
          <w:lang w:val="uk-UA"/>
        </w:rPr>
        <w:t xml:space="preserve"> рік</w:t>
      </w:r>
      <w:r w:rsidRPr="005A2E3E">
        <w:rPr>
          <w:noProof/>
          <w:sz w:val="26"/>
          <w:szCs w:val="26"/>
          <w:lang w:val="uk-UA"/>
        </w:rPr>
        <w:t xml:space="preserve"> сплатили </w:t>
      </w:r>
      <w:r w:rsidR="0053195D">
        <w:rPr>
          <w:noProof/>
          <w:sz w:val="26"/>
          <w:szCs w:val="26"/>
          <w:lang w:val="uk-UA"/>
        </w:rPr>
        <w:t>10177</w:t>
      </w:r>
      <w:r w:rsidR="00FA7BFA">
        <w:rPr>
          <w:noProof/>
          <w:sz w:val="26"/>
          <w:szCs w:val="26"/>
          <w:lang w:val="uk-UA"/>
        </w:rPr>
        <w:t xml:space="preserve"> платники</w:t>
      </w:r>
      <w:r w:rsidRPr="005A2E3E">
        <w:rPr>
          <w:noProof/>
          <w:sz w:val="26"/>
          <w:szCs w:val="26"/>
          <w:lang w:val="uk-UA"/>
        </w:rPr>
        <w:t xml:space="preserve"> податку на загальну суму </w:t>
      </w:r>
      <w:r w:rsidR="00CB4135">
        <w:rPr>
          <w:noProof/>
          <w:sz w:val="26"/>
          <w:szCs w:val="26"/>
          <w:lang w:val="uk-UA"/>
        </w:rPr>
        <w:t xml:space="preserve">37160,587 </w:t>
      </w:r>
      <w:r w:rsidR="00FA7BFA">
        <w:rPr>
          <w:noProof/>
          <w:sz w:val="26"/>
          <w:szCs w:val="26"/>
          <w:lang w:val="uk-UA"/>
        </w:rPr>
        <w:t>тис</w:t>
      </w:r>
      <w:r w:rsidRPr="005A2E3E">
        <w:rPr>
          <w:noProof/>
          <w:sz w:val="26"/>
          <w:szCs w:val="26"/>
          <w:lang w:val="uk-UA"/>
        </w:rPr>
        <w:t>. грн.</w:t>
      </w:r>
      <w:r w:rsidR="00FA7BFA">
        <w:rPr>
          <w:noProof/>
          <w:sz w:val="26"/>
          <w:szCs w:val="26"/>
          <w:lang w:val="uk-UA"/>
        </w:rPr>
        <w:t>,</w:t>
      </w:r>
      <w:r w:rsidRPr="005A2E3E">
        <w:rPr>
          <w:noProof/>
          <w:sz w:val="26"/>
          <w:szCs w:val="26"/>
          <w:lang w:val="uk-UA"/>
        </w:rPr>
        <w:t xml:space="preserve"> в т.ч.: </w:t>
      </w:r>
      <w:r w:rsidR="0053195D">
        <w:rPr>
          <w:noProof/>
          <w:sz w:val="26"/>
          <w:szCs w:val="26"/>
          <w:lang w:val="uk-UA"/>
        </w:rPr>
        <w:t>10000</w:t>
      </w:r>
      <w:r w:rsidRPr="005A2E3E">
        <w:rPr>
          <w:noProof/>
          <w:sz w:val="26"/>
          <w:szCs w:val="26"/>
          <w:lang w:val="uk-UA"/>
        </w:rPr>
        <w:t xml:space="preserve"> фізичних осіб</w:t>
      </w:r>
      <w:r w:rsidR="0053195D">
        <w:rPr>
          <w:noProof/>
          <w:sz w:val="26"/>
          <w:szCs w:val="26"/>
          <w:lang w:val="uk-UA"/>
        </w:rPr>
        <w:t xml:space="preserve"> (в т.ч. 9879 платників земельного </w:t>
      </w:r>
      <w:r w:rsidR="0053195D">
        <w:rPr>
          <w:noProof/>
          <w:sz w:val="26"/>
          <w:szCs w:val="26"/>
          <w:lang w:val="uk-UA"/>
        </w:rPr>
        <w:lastRenderedPageBreak/>
        <w:t>податку з фізичних осіб та 121 платник орендної плати за землю)</w:t>
      </w:r>
      <w:r w:rsidRPr="005A2E3E">
        <w:rPr>
          <w:noProof/>
          <w:sz w:val="26"/>
          <w:szCs w:val="26"/>
          <w:lang w:val="uk-UA"/>
        </w:rPr>
        <w:t xml:space="preserve"> на суму </w:t>
      </w:r>
      <w:r w:rsidR="00CB4135">
        <w:rPr>
          <w:noProof/>
          <w:sz w:val="26"/>
          <w:szCs w:val="26"/>
          <w:lang w:val="uk-UA"/>
        </w:rPr>
        <w:t>5086,334</w:t>
      </w:r>
      <w:r w:rsidRPr="005A2E3E">
        <w:rPr>
          <w:noProof/>
          <w:sz w:val="26"/>
          <w:szCs w:val="26"/>
          <w:lang w:val="uk-UA"/>
        </w:rPr>
        <w:t xml:space="preserve"> </w:t>
      </w:r>
      <w:r w:rsidR="00FA7BFA">
        <w:rPr>
          <w:noProof/>
          <w:sz w:val="26"/>
          <w:szCs w:val="26"/>
          <w:lang w:val="uk-UA"/>
        </w:rPr>
        <w:t>тис</w:t>
      </w:r>
      <w:r w:rsidRPr="005A2E3E">
        <w:rPr>
          <w:noProof/>
          <w:sz w:val="26"/>
          <w:szCs w:val="26"/>
          <w:lang w:val="uk-UA"/>
        </w:rPr>
        <w:t xml:space="preserve">. грн., </w:t>
      </w:r>
      <w:r w:rsidR="00FA7BFA">
        <w:rPr>
          <w:noProof/>
          <w:sz w:val="26"/>
          <w:szCs w:val="26"/>
          <w:lang w:val="uk-UA"/>
        </w:rPr>
        <w:t>1</w:t>
      </w:r>
      <w:r w:rsidR="00CB4135">
        <w:rPr>
          <w:noProof/>
          <w:sz w:val="26"/>
          <w:szCs w:val="26"/>
          <w:lang w:val="uk-UA"/>
        </w:rPr>
        <w:t>77</w:t>
      </w:r>
      <w:r w:rsidRPr="005A2E3E">
        <w:rPr>
          <w:noProof/>
          <w:sz w:val="26"/>
          <w:szCs w:val="26"/>
          <w:lang w:val="uk-UA"/>
        </w:rPr>
        <w:t xml:space="preserve"> – юридичних осіб на суму </w:t>
      </w:r>
      <w:r w:rsidR="00CB4135">
        <w:rPr>
          <w:noProof/>
          <w:sz w:val="26"/>
          <w:szCs w:val="26"/>
          <w:lang w:val="uk-UA"/>
        </w:rPr>
        <w:t>32074,253</w:t>
      </w:r>
      <w:r w:rsidRPr="005A2E3E">
        <w:rPr>
          <w:noProof/>
          <w:sz w:val="26"/>
          <w:szCs w:val="26"/>
          <w:lang w:val="uk-UA"/>
        </w:rPr>
        <w:t xml:space="preserve"> </w:t>
      </w:r>
      <w:r w:rsidR="00FA7BFA">
        <w:rPr>
          <w:noProof/>
          <w:sz w:val="26"/>
          <w:szCs w:val="26"/>
          <w:lang w:val="uk-UA"/>
        </w:rPr>
        <w:t>тис</w:t>
      </w:r>
      <w:r w:rsidRPr="005A2E3E">
        <w:rPr>
          <w:noProof/>
          <w:sz w:val="26"/>
          <w:szCs w:val="26"/>
          <w:lang w:val="uk-UA"/>
        </w:rPr>
        <w:t xml:space="preserve">. грн. </w:t>
      </w:r>
    </w:p>
    <w:p w14:paraId="2EC06BAF" w14:textId="77777777" w:rsidR="005C033F" w:rsidRPr="005A2E3E" w:rsidRDefault="007218F4" w:rsidP="003F4366">
      <w:pPr>
        <w:ind w:firstLine="709"/>
        <w:jc w:val="both"/>
        <w:rPr>
          <w:sz w:val="26"/>
          <w:szCs w:val="26"/>
          <w:lang w:val="uk-UA"/>
        </w:rPr>
      </w:pPr>
      <w:r w:rsidRPr="005A2E3E">
        <w:rPr>
          <w:sz w:val="26"/>
          <w:szCs w:val="26"/>
          <w:lang w:val="uk-UA"/>
        </w:rPr>
        <w:t xml:space="preserve"> </w:t>
      </w:r>
      <w:r>
        <w:rPr>
          <w:sz w:val="26"/>
          <w:szCs w:val="26"/>
          <w:lang w:val="uk-UA"/>
        </w:rPr>
        <w:t>Н</w:t>
      </w:r>
      <w:r w:rsidR="005C033F" w:rsidRPr="005A2E3E">
        <w:rPr>
          <w:sz w:val="26"/>
          <w:szCs w:val="26"/>
          <w:lang w:val="uk-UA"/>
        </w:rPr>
        <w:t xml:space="preserve">а обліку стоїть </w:t>
      </w:r>
      <w:r w:rsidR="00E5640E">
        <w:rPr>
          <w:sz w:val="26"/>
          <w:szCs w:val="26"/>
          <w:lang w:val="uk-UA"/>
        </w:rPr>
        <w:t xml:space="preserve">622 </w:t>
      </w:r>
      <w:r w:rsidR="005C033F" w:rsidRPr="005A2E3E">
        <w:rPr>
          <w:sz w:val="26"/>
          <w:szCs w:val="26"/>
          <w:lang w:val="uk-UA"/>
        </w:rPr>
        <w:t>платник</w:t>
      </w:r>
      <w:r w:rsidR="00E5640E">
        <w:rPr>
          <w:sz w:val="26"/>
          <w:szCs w:val="26"/>
          <w:lang w:val="uk-UA"/>
        </w:rPr>
        <w:t>и</w:t>
      </w:r>
      <w:r w:rsidR="005C033F" w:rsidRPr="005A2E3E">
        <w:rPr>
          <w:sz w:val="26"/>
          <w:szCs w:val="26"/>
          <w:lang w:val="uk-UA"/>
        </w:rPr>
        <w:t xml:space="preserve"> єд</w:t>
      </w:r>
      <w:r w:rsidR="008C4EE9" w:rsidRPr="005A2E3E">
        <w:rPr>
          <w:sz w:val="26"/>
          <w:szCs w:val="26"/>
          <w:lang w:val="uk-UA"/>
        </w:rPr>
        <w:t>иного податку з них</w:t>
      </w:r>
      <w:r w:rsidR="005C033F" w:rsidRPr="005A2E3E">
        <w:rPr>
          <w:sz w:val="26"/>
          <w:szCs w:val="26"/>
          <w:lang w:val="uk-UA"/>
        </w:rPr>
        <w:t xml:space="preserve">: </w:t>
      </w:r>
      <w:r w:rsidR="00E5640E">
        <w:rPr>
          <w:sz w:val="26"/>
          <w:szCs w:val="26"/>
          <w:lang w:val="uk-UA"/>
        </w:rPr>
        <w:t>173</w:t>
      </w:r>
      <w:r w:rsidR="008C4EE9" w:rsidRPr="005A2E3E">
        <w:rPr>
          <w:sz w:val="26"/>
          <w:szCs w:val="26"/>
          <w:lang w:val="uk-UA"/>
        </w:rPr>
        <w:t xml:space="preserve"> платник</w:t>
      </w:r>
      <w:r w:rsidR="00E5640E">
        <w:rPr>
          <w:sz w:val="26"/>
          <w:szCs w:val="26"/>
          <w:lang w:val="uk-UA"/>
        </w:rPr>
        <w:t>и</w:t>
      </w:r>
      <w:r w:rsidR="005C033F" w:rsidRPr="005A2E3E">
        <w:rPr>
          <w:sz w:val="26"/>
          <w:szCs w:val="26"/>
          <w:lang w:val="uk-UA"/>
        </w:rPr>
        <w:t xml:space="preserve"> 1 групи, </w:t>
      </w:r>
      <w:r w:rsidR="00E5640E">
        <w:rPr>
          <w:sz w:val="26"/>
          <w:szCs w:val="26"/>
          <w:lang w:val="uk-UA"/>
        </w:rPr>
        <w:t>246</w:t>
      </w:r>
      <w:r w:rsidR="00FA7BFA" w:rsidRPr="0023076E">
        <w:rPr>
          <w:b/>
          <w:sz w:val="26"/>
          <w:szCs w:val="26"/>
          <w:lang w:val="uk-UA"/>
        </w:rPr>
        <w:t xml:space="preserve"> </w:t>
      </w:r>
      <w:r w:rsidR="00FA7BFA">
        <w:rPr>
          <w:sz w:val="26"/>
          <w:szCs w:val="26"/>
          <w:lang w:val="uk-UA"/>
        </w:rPr>
        <w:t>платник</w:t>
      </w:r>
      <w:r w:rsidR="00E5640E">
        <w:rPr>
          <w:sz w:val="26"/>
          <w:szCs w:val="26"/>
          <w:lang w:val="uk-UA"/>
        </w:rPr>
        <w:t>ів</w:t>
      </w:r>
      <w:r w:rsidR="005C033F" w:rsidRPr="005A2E3E">
        <w:rPr>
          <w:sz w:val="26"/>
          <w:szCs w:val="26"/>
          <w:lang w:val="uk-UA"/>
        </w:rPr>
        <w:t xml:space="preserve"> 2 групи</w:t>
      </w:r>
      <w:r w:rsidR="0023076E">
        <w:rPr>
          <w:sz w:val="26"/>
          <w:szCs w:val="26"/>
          <w:lang w:val="uk-UA"/>
        </w:rPr>
        <w:t xml:space="preserve">, </w:t>
      </w:r>
      <w:r w:rsidR="00E5640E">
        <w:rPr>
          <w:sz w:val="26"/>
          <w:szCs w:val="26"/>
          <w:lang w:val="uk-UA"/>
        </w:rPr>
        <w:t>132</w:t>
      </w:r>
      <w:r w:rsidR="005C033F" w:rsidRPr="005A2E3E">
        <w:rPr>
          <w:sz w:val="26"/>
          <w:szCs w:val="26"/>
          <w:lang w:val="uk-UA"/>
        </w:rPr>
        <w:t xml:space="preserve"> платник</w:t>
      </w:r>
      <w:r w:rsidR="00CB4135">
        <w:rPr>
          <w:sz w:val="26"/>
          <w:szCs w:val="26"/>
          <w:lang w:val="uk-UA"/>
        </w:rPr>
        <w:t xml:space="preserve">и </w:t>
      </w:r>
      <w:r w:rsidR="005C033F" w:rsidRPr="005A2E3E">
        <w:rPr>
          <w:sz w:val="26"/>
          <w:szCs w:val="26"/>
          <w:lang w:val="uk-UA"/>
        </w:rPr>
        <w:t xml:space="preserve">3 </w:t>
      </w:r>
      <w:r w:rsidR="00A50CFA" w:rsidRPr="005A2E3E">
        <w:rPr>
          <w:sz w:val="26"/>
          <w:szCs w:val="26"/>
          <w:lang w:val="uk-UA"/>
        </w:rPr>
        <w:t>групи</w:t>
      </w:r>
      <w:r w:rsidR="0023076E">
        <w:rPr>
          <w:sz w:val="26"/>
          <w:szCs w:val="26"/>
          <w:lang w:val="uk-UA"/>
        </w:rPr>
        <w:t xml:space="preserve"> та 71 платник 4 групи</w:t>
      </w:r>
      <w:r w:rsidR="00A50CFA" w:rsidRPr="005A2E3E">
        <w:rPr>
          <w:sz w:val="26"/>
          <w:szCs w:val="26"/>
          <w:lang w:val="uk-UA"/>
        </w:rPr>
        <w:t>. Згідно законодавства проє</w:t>
      </w:r>
      <w:r w:rsidR="005C033F" w:rsidRPr="005A2E3E">
        <w:rPr>
          <w:sz w:val="26"/>
          <w:szCs w:val="26"/>
          <w:lang w:val="uk-UA"/>
        </w:rPr>
        <w:t>кт рішення має вплив виключно для платників єдиного податку 1 та 2 групи.</w:t>
      </w:r>
    </w:p>
    <w:p w14:paraId="26EFE707" w14:textId="77777777" w:rsidR="00E83482" w:rsidRPr="005A2E3E" w:rsidRDefault="00FA7BFA" w:rsidP="00A169AE">
      <w:pPr>
        <w:ind w:firstLine="709"/>
        <w:jc w:val="both"/>
        <w:rPr>
          <w:sz w:val="26"/>
          <w:szCs w:val="26"/>
          <w:lang w:val="uk-UA"/>
        </w:rPr>
      </w:pPr>
      <w:r>
        <w:rPr>
          <w:sz w:val="26"/>
          <w:szCs w:val="26"/>
          <w:lang w:val="uk-UA"/>
        </w:rPr>
        <w:t xml:space="preserve">Єдиного податку за 2020 рік сплачено до бюджету </w:t>
      </w:r>
      <w:r w:rsidR="00517750" w:rsidRPr="005A2E3E">
        <w:rPr>
          <w:sz w:val="26"/>
          <w:szCs w:val="26"/>
          <w:lang w:val="uk-UA"/>
        </w:rPr>
        <w:t xml:space="preserve">ТГ </w:t>
      </w:r>
      <w:r w:rsidR="005D4D4E">
        <w:rPr>
          <w:sz w:val="26"/>
          <w:szCs w:val="26"/>
          <w:lang w:val="uk-UA"/>
        </w:rPr>
        <w:t>27789,049</w:t>
      </w:r>
      <w:r w:rsidR="00B14D84" w:rsidRPr="005A2E3E">
        <w:rPr>
          <w:sz w:val="26"/>
          <w:szCs w:val="26"/>
          <w:lang w:val="uk-UA"/>
        </w:rPr>
        <w:t xml:space="preserve"> тис. грн. з них</w:t>
      </w:r>
      <w:r w:rsidR="00106D9C" w:rsidRPr="005A2E3E">
        <w:rPr>
          <w:sz w:val="26"/>
          <w:szCs w:val="26"/>
          <w:lang w:val="uk-UA"/>
        </w:rPr>
        <w:t xml:space="preserve">: </w:t>
      </w:r>
      <w:r w:rsidR="00CB4135">
        <w:rPr>
          <w:sz w:val="26"/>
          <w:szCs w:val="26"/>
          <w:lang w:val="uk-UA"/>
        </w:rPr>
        <w:t>1012,537</w:t>
      </w:r>
      <w:r w:rsidR="00D3252A" w:rsidRPr="005A2E3E">
        <w:rPr>
          <w:sz w:val="26"/>
          <w:szCs w:val="26"/>
          <w:lang w:val="uk-UA"/>
        </w:rPr>
        <w:t xml:space="preserve"> </w:t>
      </w:r>
      <w:r w:rsidR="00106D9C" w:rsidRPr="005A2E3E">
        <w:rPr>
          <w:sz w:val="26"/>
          <w:szCs w:val="26"/>
          <w:lang w:val="uk-UA"/>
        </w:rPr>
        <w:t>тис.</w:t>
      </w:r>
      <w:r w:rsidR="003E5FC0" w:rsidRPr="005A2E3E">
        <w:rPr>
          <w:sz w:val="26"/>
          <w:szCs w:val="26"/>
          <w:lang w:val="uk-UA"/>
        </w:rPr>
        <w:t xml:space="preserve"> </w:t>
      </w:r>
      <w:r w:rsidR="00106D9C" w:rsidRPr="005A2E3E">
        <w:rPr>
          <w:sz w:val="26"/>
          <w:szCs w:val="26"/>
          <w:lang w:val="uk-UA"/>
        </w:rPr>
        <w:t>грн.</w:t>
      </w:r>
      <w:r w:rsidR="00D3252A" w:rsidRPr="005A2E3E">
        <w:rPr>
          <w:sz w:val="26"/>
          <w:szCs w:val="26"/>
          <w:lang w:val="uk-UA"/>
        </w:rPr>
        <w:t xml:space="preserve"> </w:t>
      </w:r>
      <w:r w:rsidR="00106D9C" w:rsidRPr="005A2E3E">
        <w:rPr>
          <w:sz w:val="26"/>
          <w:szCs w:val="26"/>
          <w:lang w:val="uk-UA"/>
        </w:rPr>
        <w:t xml:space="preserve">надійшло від юридичних осіб, </w:t>
      </w:r>
      <w:r w:rsidR="00CB4135">
        <w:rPr>
          <w:sz w:val="26"/>
          <w:szCs w:val="26"/>
          <w:lang w:val="uk-UA"/>
        </w:rPr>
        <w:t>9689,523</w:t>
      </w:r>
      <w:r w:rsidR="00106D9C" w:rsidRPr="005A2E3E">
        <w:rPr>
          <w:sz w:val="26"/>
          <w:szCs w:val="26"/>
          <w:lang w:val="uk-UA"/>
        </w:rPr>
        <w:t xml:space="preserve"> тис.</w:t>
      </w:r>
      <w:r w:rsidR="003E5FC0" w:rsidRPr="005A2E3E">
        <w:rPr>
          <w:sz w:val="26"/>
          <w:szCs w:val="26"/>
          <w:lang w:val="uk-UA"/>
        </w:rPr>
        <w:t xml:space="preserve"> </w:t>
      </w:r>
      <w:r w:rsidR="00106D9C" w:rsidRPr="005A2E3E">
        <w:rPr>
          <w:sz w:val="26"/>
          <w:szCs w:val="26"/>
          <w:lang w:val="uk-UA"/>
        </w:rPr>
        <w:t xml:space="preserve">грн. – фізичних та </w:t>
      </w:r>
      <w:r>
        <w:rPr>
          <w:sz w:val="26"/>
          <w:szCs w:val="26"/>
          <w:lang w:val="uk-UA"/>
        </w:rPr>
        <w:t>1</w:t>
      </w:r>
      <w:r w:rsidR="00CB4135">
        <w:rPr>
          <w:sz w:val="26"/>
          <w:szCs w:val="26"/>
          <w:lang w:val="uk-UA"/>
        </w:rPr>
        <w:t>7086,989</w:t>
      </w:r>
      <w:r w:rsidR="007218F4">
        <w:rPr>
          <w:sz w:val="26"/>
          <w:szCs w:val="26"/>
          <w:lang w:val="uk-UA"/>
        </w:rPr>
        <w:t xml:space="preserve"> </w:t>
      </w:r>
      <w:r w:rsidR="00106D9C" w:rsidRPr="005A2E3E">
        <w:rPr>
          <w:sz w:val="26"/>
          <w:szCs w:val="26"/>
          <w:lang w:val="uk-UA"/>
        </w:rPr>
        <w:t>тис.</w:t>
      </w:r>
      <w:r w:rsidR="007218F4">
        <w:rPr>
          <w:sz w:val="26"/>
          <w:szCs w:val="26"/>
          <w:lang w:val="uk-UA"/>
        </w:rPr>
        <w:t xml:space="preserve"> </w:t>
      </w:r>
      <w:r w:rsidR="00106D9C" w:rsidRPr="005A2E3E">
        <w:rPr>
          <w:sz w:val="26"/>
          <w:szCs w:val="26"/>
          <w:lang w:val="uk-UA"/>
        </w:rPr>
        <w:t>грн.</w:t>
      </w:r>
      <w:r w:rsidR="003E5FC0" w:rsidRPr="005A2E3E">
        <w:rPr>
          <w:sz w:val="26"/>
          <w:szCs w:val="26"/>
          <w:lang w:val="uk-UA"/>
        </w:rPr>
        <w:t xml:space="preserve"> надійшло від сплати єдиного под</w:t>
      </w:r>
      <w:r w:rsidR="00106D9C" w:rsidRPr="005A2E3E">
        <w:rPr>
          <w:sz w:val="26"/>
          <w:szCs w:val="26"/>
          <w:lang w:val="uk-UA"/>
        </w:rPr>
        <w:t>атку</w:t>
      </w:r>
      <w:r w:rsidR="00D3252A" w:rsidRPr="005A2E3E">
        <w:rPr>
          <w:sz w:val="26"/>
          <w:szCs w:val="26"/>
          <w:lang w:val="uk-UA"/>
        </w:rPr>
        <w:t xml:space="preserve"> сільськогосподарськими товаровиробниками, у яких частка сільськогосподарського товаровиробництва за попередній податковий (звітний) рік дорівнює або перевищує 75 відсотків.</w:t>
      </w:r>
    </w:p>
    <w:p w14:paraId="5C7EB1D6" w14:textId="77777777" w:rsidR="00A169AE" w:rsidRPr="005A2E3E" w:rsidRDefault="00A169AE" w:rsidP="00A169AE">
      <w:pPr>
        <w:ind w:firstLine="709"/>
        <w:jc w:val="both"/>
        <w:rPr>
          <w:rStyle w:val="afd"/>
          <w:b w:val="0"/>
          <w:sz w:val="26"/>
          <w:szCs w:val="26"/>
          <w:lang w:val="uk-UA"/>
        </w:rPr>
      </w:pPr>
      <w:r w:rsidRPr="005A2E3E">
        <w:rPr>
          <w:sz w:val="26"/>
          <w:szCs w:val="26"/>
          <w:lang w:val="uk-UA" w:eastAsia="en-US"/>
        </w:rPr>
        <w:t xml:space="preserve">У разі не прийняття рішення </w:t>
      </w:r>
      <w:r w:rsidRPr="005A2E3E">
        <w:rPr>
          <w:rStyle w:val="afd"/>
          <w:b w:val="0"/>
          <w:sz w:val="26"/>
          <w:szCs w:val="26"/>
          <w:lang w:val="uk-UA"/>
        </w:rPr>
        <w:t>«</w:t>
      </w:r>
      <w:r w:rsidR="00B14D84" w:rsidRPr="005A2E3E">
        <w:rPr>
          <w:sz w:val="26"/>
          <w:szCs w:val="26"/>
          <w:lang w:val="uk-UA"/>
        </w:rPr>
        <w:t>Про встановлення ставок місцевих податків та зборів на території населен</w:t>
      </w:r>
      <w:r w:rsidR="000E2715">
        <w:rPr>
          <w:sz w:val="26"/>
          <w:szCs w:val="26"/>
          <w:lang w:val="uk-UA"/>
        </w:rPr>
        <w:t xml:space="preserve">их пунктів </w:t>
      </w:r>
      <w:r w:rsidR="005D4D4E">
        <w:rPr>
          <w:sz w:val="26"/>
          <w:szCs w:val="26"/>
          <w:lang w:val="uk-UA"/>
        </w:rPr>
        <w:t>Погребищенськ</w:t>
      </w:r>
      <w:r w:rsidR="000E2715">
        <w:rPr>
          <w:sz w:val="26"/>
          <w:szCs w:val="26"/>
          <w:lang w:val="uk-UA"/>
        </w:rPr>
        <w:t>ої міської територіальної громади</w:t>
      </w:r>
      <w:r w:rsidR="00624256">
        <w:rPr>
          <w:sz w:val="26"/>
          <w:szCs w:val="26"/>
          <w:lang w:val="uk-UA"/>
        </w:rPr>
        <w:t xml:space="preserve"> </w:t>
      </w:r>
      <w:r w:rsidR="00624256" w:rsidRPr="00624256">
        <w:rPr>
          <w:sz w:val="26"/>
          <w:szCs w:val="26"/>
          <w:lang w:val="uk-UA"/>
        </w:rPr>
        <w:t>на 2022 рік</w:t>
      </w:r>
      <w:r w:rsidRPr="005A2E3E">
        <w:rPr>
          <w:rStyle w:val="afd"/>
          <w:b w:val="0"/>
          <w:sz w:val="26"/>
          <w:szCs w:val="26"/>
          <w:lang w:val="uk-UA"/>
        </w:rPr>
        <w:t>», податки будуть справлятися по</w:t>
      </w:r>
      <w:r w:rsidR="00624256">
        <w:rPr>
          <w:rStyle w:val="afd"/>
          <w:b w:val="0"/>
          <w:sz w:val="26"/>
          <w:szCs w:val="26"/>
          <w:lang w:val="uk-UA"/>
        </w:rPr>
        <w:t xml:space="preserve"> </w:t>
      </w:r>
      <w:r w:rsidR="00624256">
        <w:rPr>
          <w:noProof/>
          <w:sz w:val="26"/>
          <w:szCs w:val="26"/>
          <w:lang w:val="uk-UA"/>
        </w:rPr>
        <w:t>став</w:t>
      </w:r>
      <w:r w:rsidR="00065653" w:rsidRPr="005A2E3E">
        <w:rPr>
          <w:noProof/>
          <w:sz w:val="26"/>
          <w:szCs w:val="26"/>
          <w:lang w:val="uk-UA"/>
        </w:rPr>
        <w:t>к</w:t>
      </w:r>
      <w:r w:rsidR="00624256">
        <w:rPr>
          <w:noProof/>
          <w:sz w:val="26"/>
          <w:szCs w:val="26"/>
          <w:lang w:val="uk-UA"/>
        </w:rPr>
        <w:t>ам</w:t>
      </w:r>
      <w:r w:rsidR="00065653" w:rsidRPr="005A2E3E">
        <w:rPr>
          <w:noProof/>
          <w:sz w:val="26"/>
          <w:szCs w:val="26"/>
          <w:lang w:val="uk-UA"/>
        </w:rPr>
        <w:t xml:space="preserve">, які діяли до 31 грудня року, що передує бюджетному періоду, в якому планується застосування </w:t>
      </w:r>
      <w:r w:rsidR="00624256">
        <w:rPr>
          <w:noProof/>
          <w:sz w:val="26"/>
          <w:szCs w:val="26"/>
          <w:lang w:val="uk-UA"/>
        </w:rPr>
        <w:t>даних податків</w:t>
      </w:r>
      <w:r w:rsidRPr="005A2E3E">
        <w:rPr>
          <w:rStyle w:val="afd"/>
          <w:b w:val="0"/>
          <w:sz w:val="26"/>
          <w:szCs w:val="26"/>
          <w:lang w:val="uk-UA"/>
        </w:rPr>
        <w:t>, що спричинить втрати дохідної частини бюджету, як наслідок, будуть не профінансовані соціальні програми громади міста:</w:t>
      </w:r>
    </w:p>
    <w:p w14:paraId="037944B9" w14:textId="77777777" w:rsidR="00A169AE" w:rsidRPr="005A2E3E" w:rsidRDefault="00A169AE" w:rsidP="00A169AE">
      <w:pPr>
        <w:ind w:firstLine="709"/>
        <w:jc w:val="both"/>
        <w:rPr>
          <w:rStyle w:val="afd"/>
          <w:b w:val="0"/>
          <w:sz w:val="26"/>
          <w:szCs w:val="26"/>
          <w:lang w:val="uk-UA"/>
        </w:rPr>
      </w:pPr>
      <w:r w:rsidRPr="005A2E3E">
        <w:rPr>
          <w:rStyle w:val="afd"/>
          <w:b w:val="0"/>
          <w:sz w:val="26"/>
          <w:szCs w:val="26"/>
          <w:lang w:val="uk-UA"/>
        </w:rPr>
        <w:t>-утримання закладів дошкіль</w:t>
      </w:r>
      <w:r w:rsidR="00B14D84" w:rsidRPr="005A2E3E">
        <w:rPr>
          <w:rStyle w:val="afd"/>
          <w:b w:val="0"/>
          <w:sz w:val="26"/>
          <w:szCs w:val="26"/>
          <w:lang w:val="uk-UA"/>
        </w:rPr>
        <w:t xml:space="preserve">ної освіти, шкіл (енергоносії, </w:t>
      </w:r>
      <w:r w:rsidRPr="005A2E3E">
        <w:rPr>
          <w:rStyle w:val="afd"/>
          <w:b w:val="0"/>
          <w:sz w:val="26"/>
          <w:szCs w:val="26"/>
          <w:lang w:val="uk-UA"/>
        </w:rPr>
        <w:t>харчування,</w:t>
      </w:r>
      <w:r w:rsidR="00B14D84" w:rsidRPr="005A2E3E">
        <w:rPr>
          <w:rStyle w:val="afd"/>
          <w:b w:val="0"/>
          <w:sz w:val="26"/>
          <w:szCs w:val="26"/>
          <w:lang w:val="uk-UA"/>
        </w:rPr>
        <w:t xml:space="preserve"> </w:t>
      </w:r>
      <w:r w:rsidRPr="005A2E3E">
        <w:rPr>
          <w:rStyle w:val="afd"/>
          <w:b w:val="0"/>
          <w:sz w:val="26"/>
          <w:szCs w:val="26"/>
          <w:lang w:val="uk-UA"/>
        </w:rPr>
        <w:t>комунальні послуги, тощо)</w:t>
      </w:r>
      <w:r w:rsidR="00B14D84" w:rsidRPr="005A2E3E">
        <w:rPr>
          <w:rStyle w:val="afd"/>
          <w:b w:val="0"/>
          <w:sz w:val="26"/>
          <w:szCs w:val="26"/>
          <w:lang w:val="uk-UA"/>
        </w:rPr>
        <w:t xml:space="preserve"> </w:t>
      </w:r>
      <w:r w:rsidRPr="00B61C7C">
        <w:rPr>
          <w:rStyle w:val="afd"/>
          <w:b w:val="0"/>
          <w:sz w:val="26"/>
          <w:szCs w:val="26"/>
          <w:lang w:val="uk-UA"/>
        </w:rPr>
        <w:t>-</w:t>
      </w:r>
      <w:r w:rsidR="00B14D84" w:rsidRPr="00B61C7C">
        <w:rPr>
          <w:rStyle w:val="afd"/>
          <w:b w:val="0"/>
          <w:sz w:val="26"/>
          <w:szCs w:val="26"/>
          <w:lang w:val="uk-UA"/>
        </w:rPr>
        <w:t xml:space="preserve"> </w:t>
      </w:r>
      <w:r w:rsidR="003A2B1E" w:rsidRPr="00B61C7C">
        <w:rPr>
          <w:rStyle w:val="afd"/>
          <w:b w:val="0"/>
          <w:sz w:val="26"/>
          <w:szCs w:val="26"/>
          <w:lang w:val="uk-UA"/>
        </w:rPr>
        <w:t>1</w:t>
      </w:r>
      <w:r w:rsidR="000C2BD1" w:rsidRPr="00B61C7C">
        <w:rPr>
          <w:rStyle w:val="afd"/>
          <w:b w:val="0"/>
          <w:sz w:val="26"/>
          <w:szCs w:val="26"/>
          <w:lang w:val="uk-UA"/>
        </w:rPr>
        <w:t xml:space="preserve"> </w:t>
      </w:r>
      <w:r w:rsidR="00E07312" w:rsidRPr="00B61C7C">
        <w:rPr>
          <w:rStyle w:val="afd"/>
          <w:b w:val="0"/>
          <w:sz w:val="26"/>
          <w:szCs w:val="26"/>
          <w:lang w:val="uk-UA"/>
        </w:rPr>
        <w:t>6</w:t>
      </w:r>
      <w:r w:rsidR="000C2BD1" w:rsidRPr="00B61C7C">
        <w:rPr>
          <w:rStyle w:val="afd"/>
          <w:b w:val="0"/>
          <w:sz w:val="26"/>
          <w:szCs w:val="26"/>
          <w:lang w:val="uk-UA"/>
        </w:rPr>
        <w:t>00,00</w:t>
      </w:r>
      <w:r w:rsidR="000C2BD1" w:rsidRPr="005A2E3E">
        <w:rPr>
          <w:rStyle w:val="afd"/>
          <w:b w:val="0"/>
          <w:sz w:val="26"/>
          <w:szCs w:val="26"/>
          <w:lang w:val="uk-UA"/>
        </w:rPr>
        <w:t xml:space="preserve"> </w:t>
      </w:r>
      <w:r w:rsidRPr="005A2E3E">
        <w:rPr>
          <w:sz w:val="26"/>
          <w:szCs w:val="26"/>
          <w:lang w:val="uk-UA"/>
        </w:rPr>
        <w:t>тис. грн.;</w:t>
      </w:r>
    </w:p>
    <w:p w14:paraId="5E4E28D9" w14:textId="77777777" w:rsidR="00A169AE" w:rsidRPr="005A2E3E" w:rsidRDefault="00A169AE" w:rsidP="00A169AE">
      <w:pPr>
        <w:ind w:firstLine="709"/>
        <w:jc w:val="both"/>
        <w:rPr>
          <w:rStyle w:val="afd"/>
          <w:b w:val="0"/>
          <w:sz w:val="26"/>
          <w:szCs w:val="26"/>
          <w:lang w:val="uk-UA"/>
        </w:rPr>
      </w:pPr>
      <w:r w:rsidRPr="005A2E3E">
        <w:rPr>
          <w:rStyle w:val="afd"/>
          <w:b w:val="0"/>
          <w:sz w:val="26"/>
          <w:szCs w:val="26"/>
          <w:lang w:val="uk-UA"/>
        </w:rPr>
        <w:t>- ремонт доріг</w:t>
      </w:r>
      <w:r w:rsidR="00B14D84" w:rsidRPr="005A2E3E">
        <w:rPr>
          <w:rStyle w:val="afd"/>
          <w:b w:val="0"/>
          <w:sz w:val="26"/>
          <w:szCs w:val="26"/>
          <w:lang w:val="uk-UA"/>
        </w:rPr>
        <w:t xml:space="preserve"> </w:t>
      </w:r>
      <w:r w:rsidRPr="00B61C7C">
        <w:rPr>
          <w:rStyle w:val="afd"/>
          <w:b w:val="0"/>
          <w:sz w:val="26"/>
          <w:szCs w:val="26"/>
          <w:lang w:val="uk-UA"/>
        </w:rPr>
        <w:t>-</w:t>
      </w:r>
      <w:r w:rsidR="00B14D84" w:rsidRPr="00B61C7C">
        <w:rPr>
          <w:rStyle w:val="afd"/>
          <w:b w:val="0"/>
          <w:sz w:val="26"/>
          <w:szCs w:val="26"/>
          <w:lang w:val="uk-UA"/>
        </w:rPr>
        <w:t xml:space="preserve"> </w:t>
      </w:r>
      <w:r w:rsidR="00F33CBE" w:rsidRPr="00B61C7C">
        <w:rPr>
          <w:rStyle w:val="afd"/>
          <w:b w:val="0"/>
          <w:sz w:val="26"/>
          <w:szCs w:val="26"/>
          <w:lang w:val="uk-UA"/>
        </w:rPr>
        <w:t>1</w:t>
      </w:r>
      <w:r w:rsidR="000C2BD1" w:rsidRPr="00B61C7C">
        <w:rPr>
          <w:sz w:val="26"/>
          <w:szCs w:val="26"/>
          <w:lang w:val="uk-UA"/>
        </w:rPr>
        <w:t> </w:t>
      </w:r>
      <w:r w:rsidR="00E07312" w:rsidRPr="00B61C7C">
        <w:rPr>
          <w:sz w:val="26"/>
          <w:szCs w:val="26"/>
          <w:lang w:val="uk-UA"/>
        </w:rPr>
        <w:t>10</w:t>
      </w:r>
      <w:r w:rsidR="000C2BD1" w:rsidRPr="00B61C7C">
        <w:rPr>
          <w:sz w:val="26"/>
          <w:szCs w:val="26"/>
          <w:lang w:val="uk-UA"/>
        </w:rPr>
        <w:t>0,00</w:t>
      </w:r>
      <w:r w:rsidRPr="005A2E3E">
        <w:rPr>
          <w:sz w:val="26"/>
          <w:szCs w:val="26"/>
        </w:rPr>
        <w:t xml:space="preserve"> тис. грн.</w:t>
      </w:r>
      <w:r w:rsidRPr="005A2E3E">
        <w:rPr>
          <w:rStyle w:val="afd"/>
          <w:b w:val="0"/>
          <w:sz w:val="26"/>
          <w:szCs w:val="26"/>
          <w:lang w:val="uk-UA"/>
        </w:rPr>
        <w:t>;</w:t>
      </w:r>
    </w:p>
    <w:p w14:paraId="7781FD25" w14:textId="77777777" w:rsidR="00A169AE" w:rsidRPr="005A2E3E" w:rsidRDefault="00A169AE" w:rsidP="00A169AE">
      <w:pPr>
        <w:ind w:firstLine="709"/>
        <w:jc w:val="both"/>
        <w:rPr>
          <w:rStyle w:val="afd"/>
          <w:b w:val="0"/>
          <w:sz w:val="26"/>
          <w:szCs w:val="26"/>
          <w:lang w:val="uk-UA"/>
        </w:rPr>
      </w:pPr>
      <w:r w:rsidRPr="005A2E3E">
        <w:rPr>
          <w:rStyle w:val="afd"/>
          <w:b w:val="0"/>
          <w:sz w:val="26"/>
          <w:szCs w:val="26"/>
          <w:lang w:val="uk-UA"/>
        </w:rPr>
        <w:t>- благоустрій</w:t>
      </w:r>
      <w:r w:rsidR="00B14D84" w:rsidRPr="005A2E3E">
        <w:rPr>
          <w:rStyle w:val="afd"/>
          <w:b w:val="0"/>
          <w:sz w:val="26"/>
          <w:szCs w:val="26"/>
          <w:lang w:val="uk-UA"/>
        </w:rPr>
        <w:t xml:space="preserve"> </w:t>
      </w:r>
      <w:r w:rsidRPr="00B61C7C">
        <w:rPr>
          <w:rStyle w:val="afd"/>
          <w:sz w:val="26"/>
          <w:szCs w:val="26"/>
          <w:lang w:val="uk-UA"/>
        </w:rPr>
        <w:t>-</w:t>
      </w:r>
      <w:r w:rsidR="00B14D84" w:rsidRPr="00B61C7C">
        <w:rPr>
          <w:rStyle w:val="afd"/>
          <w:sz w:val="26"/>
          <w:szCs w:val="26"/>
          <w:lang w:val="uk-UA"/>
        </w:rPr>
        <w:t xml:space="preserve"> </w:t>
      </w:r>
      <w:r w:rsidR="000C2BD1" w:rsidRPr="00B61C7C">
        <w:rPr>
          <w:sz w:val="26"/>
          <w:szCs w:val="26"/>
          <w:lang w:val="uk-UA"/>
        </w:rPr>
        <w:t> </w:t>
      </w:r>
      <w:r w:rsidR="003A2B1E" w:rsidRPr="00B61C7C">
        <w:rPr>
          <w:sz w:val="26"/>
          <w:szCs w:val="26"/>
          <w:lang w:val="uk-UA"/>
        </w:rPr>
        <w:t>8</w:t>
      </w:r>
      <w:r w:rsidR="000C2BD1" w:rsidRPr="00B61C7C">
        <w:rPr>
          <w:sz w:val="26"/>
          <w:szCs w:val="26"/>
          <w:lang w:val="uk-UA"/>
        </w:rPr>
        <w:t>00,00</w:t>
      </w:r>
      <w:r w:rsidRPr="005A2E3E">
        <w:rPr>
          <w:sz w:val="26"/>
          <w:szCs w:val="26"/>
        </w:rPr>
        <w:t xml:space="preserve"> тис. грн.</w:t>
      </w:r>
      <w:r w:rsidRPr="005A2E3E">
        <w:rPr>
          <w:rStyle w:val="afd"/>
          <w:b w:val="0"/>
          <w:sz w:val="26"/>
          <w:szCs w:val="26"/>
          <w:lang w:val="uk-UA"/>
        </w:rPr>
        <w:t>;</w:t>
      </w:r>
    </w:p>
    <w:p w14:paraId="50D97F5C" w14:textId="77777777" w:rsidR="00A169AE" w:rsidRPr="005A2E3E" w:rsidRDefault="00A169AE" w:rsidP="00A169AE">
      <w:pPr>
        <w:ind w:firstLine="709"/>
        <w:jc w:val="both"/>
        <w:rPr>
          <w:rStyle w:val="afd"/>
          <w:b w:val="0"/>
          <w:sz w:val="26"/>
          <w:szCs w:val="26"/>
          <w:lang w:val="uk-UA"/>
        </w:rPr>
      </w:pPr>
      <w:r w:rsidRPr="005A2E3E">
        <w:rPr>
          <w:rStyle w:val="afd"/>
          <w:b w:val="0"/>
          <w:sz w:val="26"/>
          <w:szCs w:val="26"/>
          <w:lang w:val="uk-UA"/>
        </w:rPr>
        <w:t>- інші заходи</w:t>
      </w:r>
      <w:r w:rsidR="00B14D84" w:rsidRPr="005A2E3E">
        <w:rPr>
          <w:rStyle w:val="afd"/>
          <w:b w:val="0"/>
          <w:sz w:val="26"/>
          <w:szCs w:val="26"/>
          <w:lang w:val="uk-UA"/>
        </w:rPr>
        <w:t xml:space="preserve"> </w:t>
      </w:r>
      <w:r w:rsidR="000C2BD1" w:rsidRPr="00B61C7C">
        <w:rPr>
          <w:rStyle w:val="afd"/>
          <w:b w:val="0"/>
          <w:sz w:val="26"/>
          <w:szCs w:val="26"/>
          <w:lang w:val="uk-UA"/>
        </w:rPr>
        <w:t>-</w:t>
      </w:r>
      <w:r w:rsidR="00B14D84" w:rsidRPr="00B61C7C">
        <w:rPr>
          <w:rStyle w:val="afd"/>
          <w:b w:val="0"/>
          <w:sz w:val="26"/>
          <w:szCs w:val="26"/>
          <w:lang w:val="uk-UA"/>
        </w:rPr>
        <w:t xml:space="preserve"> </w:t>
      </w:r>
      <w:r w:rsidR="003A2B1E" w:rsidRPr="00B61C7C">
        <w:rPr>
          <w:rStyle w:val="afd"/>
          <w:b w:val="0"/>
          <w:sz w:val="26"/>
          <w:szCs w:val="26"/>
          <w:lang w:val="uk-UA"/>
        </w:rPr>
        <w:t>55</w:t>
      </w:r>
      <w:r w:rsidR="00E07312" w:rsidRPr="00B61C7C">
        <w:rPr>
          <w:rStyle w:val="afd"/>
          <w:b w:val="0"/>
          <w:sz w:val="26"/>
          <w:szCs w:val="26"/>
          <w:lang w:val="uk-UA"/>
        </w:rPr>
        <w:t>5</w:t>
      </w:r>
      <w:r w:rsidR="009E3114" w:rsidRPr="00B61C7C">
        <w:rPr>
          <w:rStyle w:val="afd"/>
          <w:b w:val="0"/>
          <w:sz w:val="26"/>
          <w:szCs w:val="26"/>
          <w:lang w:val="uk-UA"/>
        </w:rPr>
        <w:t>,00</w:t>
      </w:r>
      <w:r w:rsidR="009E3114" w:rsidRPr="0023076E">
        <w:rPr>
          <w:rStyle w:val="afd"/>
          <w:sz w:val="26"/>
          <w:szCs w:val="26"/>
          <w:lang w:val="uk-UA"/>
        </w:rPr>
        <w:t xml:space="preserve"> </w:t>
      </w:r>
      <w:r w:rsidR="009E3114" w:rsidRPr="005A2E3E">
        <w:rPr>
          <w:rStyle w:val="afd"/>
          <w:b w:val="0"/>
          <w:sz w:val="26"/>
          <w:szCs w:val="26"/>
          <w:lang w:val="uk-UA"/>
        </w:rPr>
        <w:t>тис.</w:t>
      </w:r>
      <w:r w:rsidR="005128A3" w:rsidRPr="005A2E3E">
        <w:rPr>
          <w:rStyle w:val="afd"/>
          <w:b w:val="0"/>
          <w:sz w:val="26"/>
          <w:szCs w:val="26"/>
          <w:lang w:val="uk-UA"/>
        </w:rPr>
        <w:t xml:space="preserve"> </w:t>
      </w:r>
      <w:r w:rsidR="009E3114" w:rsidRPr="005A2E3E">
        <w:rPr>
          <w:rStyle w:val="afd"/>
          <w:b w:val="0"/>
          <w:sz w:val="26"/>
          <w:szCs w:val="26"/>
          <w:lang w:val="uk-UA"/>
        </w:rPr>
        <w:t>грн</w:t>
      </w:r>
      <w:r w:rsidRPr="005A2E3E">
        <w:rPr>
          <w:rStyle w:val="afd"/>
          <w:b w:val="0"/>
          <w:sz w:val="26"/>
          <w:szCs w:val="26"/>
          <w:lang w:val="uk-UA"/>
        </w:rPr>
        <w:t>.</w:t>
      </w:r>
    </w:p>
    <w:p w14:paraId="42F7BD45" w14:textId="77777777" w:rsidR="00B97E45" w:rsidRDefault="00B97E45" w:rsidP="003F4366">
      <w:pPr>
        <w:ind w:firstLine="709"/>
        <w:jc w:val="both"/>
        <w:rPr>
          <w:b/>
          <w:i/>
          <w:sz w:val="28"/>
          <w:szCs w:val="28"/>
          <w:lang w:val="uk-UA"/>
        </w:rPr>
      </w:pPr>
    </w:p>
    <w:p w14:paraId="3524D988" w14:textId="77777777" w:rsidR="005C033F" w:rsidRPr="005A2E3E" w:rsidRDefault="005C033F" w:rsidP="003F4366">
      <w:pPr>
        <w:ind w:firstLine="709"/>
        <w:jc w:val="both"/>
        <w:rPr>
          <w:b/>
          <w:i/>
          <w:sz w:val="26"/>
          <w:szCs w:val="26"/>
          <w:lang w:val="uk-UA"/>
        </w:rPr>
      </w:pPr>
      <w:r w:rsidRPr="008721EA">
        <w:rPr>
          <w:b/>
          <w:i/>
          <w:sz w:val="26"/>
          <w:szCs w:val="26"/>
          <w:lang w:val="uk-UA"/>
        </w:rPr>
        <w:t>Аналіз втрат до місцевого бюджету</w:t>
      </w:r>
      <w:r w:rsidRPr="005A2E3E">
        <w:rPr>
          <w:b/>
          <w:i/>
          <w:sz w:val="26"/>
          <w:szCs w:val="26"/>
          <w:lang w:val="uk-UA"/>
        </w:rPr>
        <w:t xml:space="preserve"> </w:t>
      </w:r>
    </w:p>
    <w:p w14:paraId="61BA0B99" w14:textId="77777777" w:rsidR="00065653" w:rsidRPr="005A2E3E" w:rsidRDefault="00065653" w:rsidP="00065653">
      <w:pPr>
        <w:ind w:firstLine="709"/>
        <w:jc w:val="right"/>
        <w:rPr>
          <w:i/>
          <w:sz w:val="26"/>
          <w:szCs w:val="26"/>
          <w:lang w:val="uk-UA"/>
        </w:rPr>
      </w:pPr>
      <w:r w:rsidRPr="005A2E3E">
        <w:rPr>
          <w:rStyle w:val="afd"/>
          <w:noProof/>
          <w:sz w:val="26"/>
          <w:szCs w:val="26"/>
          <w:lang w:val="uk-UA"/>
        </w:rPr>
        <w:t>тис. грн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1730"/>
        <w:gridCol w:w="1122"/>
        <w:gridCol w:w="1668"/>
        <w:gridCol w:w="1621"/>
        <w:gridCol w:w="1583"/>
        <w:gridCol w:w="1594"/>
      </w:tblGrid>
      <w:tr w:rsidR="005F051D" w:rsidRPr="005A2E3E" w14:paraId="39E644D3" w14:textId="77777777" w:rsidTr="00065653">
        <w:trPr>
          <w:jc w:val="center"/>
        </w:trPr>
        <w:tc>
          <w:tcPr>
            <w:tcW w:w="543" w:type="dxa"/>
            <w:vMerge w:val="restart"/>
            <w:shd w:val="clear" w:color="auto" w:fill="auto"/>
          </w:tcPr>
          <w:p w14:paraId="395BDA94" w14:textId="77777777" w:rsidR="00396DA7" w:rsidRPr="005A2E3E" w:rsidRDefault="00396DA7" w:rsidP="00065653">
            <w:pPr>
              <w:jc w:val="center"/>
              <w:rPr>
                <w:sz w:val="26"/>
                <w:szCs w:val="26"/>
                <w:lang w:val="uk-UA"/>
              </w:rPr>
            </w:pPr>
            <w:r w:rsidRPr="005A2E3E">
              <w:rPr>
                <w:sz w:val="26"/>
                <w:szCs w:val="26"/>
                <w:lang w:val="uk-UA"/>
              </w:rPr>
              <w:t>№ з/п</w:t>
            </w:r>
          </w:p>
        </w:tc>
        <w:tc>
          <w:tcPr>
            <w:tcW w:w="1782" w:type="dxa"/>
            <w:vMerge w:val="restart"/>
            <w:shd w:val="clear" w:color="auto" w:fill="auto"/>
          </w:tcPr>
          <w:p w14:paraId="13DD2C1F" w14:textId="77777777" w:rsidR="00396DA7" w:rsidRPr="005A2E3E" w:rsidRDefault="00396DA7" w:rsidP="00065653">
            <w:pPr>
              <w:jc w:val="center"/>
              <w:rPr>
                <w:sz w:val="26"/>
                <w:szCs w:val="26"/>
                <w:lang w:val="uk-UA"/>
              </w:rPr>
            </w:pPr>
            <w:r w:rsidRPr="005A2E3E">
              <w:rPr>
                <w:sz w:val="26"/>
                <w:szCs w:val="26"/>
                <w:lang w:val="uk-UA"/>
              </w:rPr>
              <w:t>Назва показника</w:t>
            </w:r>
          </w:p>
        </w:tc>
        <w:tc>
          <w:tcPr>
            <w:tcW w:w="2966" w:type="dxa"/>
            <w:gridSpan w:val="2"/>
            <w:shd w:val="clear" w:color="auto" w:fill="auto"/>
          </w:tcPr>
          <w:p w14:paraId="26F25843" w14:textId="77777777" w:rsidR="00396DA7" w:rsidRPr="005A2E3E" w:rsidRDefault="00396DA7" w:rsidP="00065653">
            <w:pPr>
              <w:jc w:val="center"/>
              <w:rPr>
                <w:sz w:val="26"/>
                <w:szCs w:val="26"/>
                <w:lang w:val="uk-UA"/>
              </w:rPr>
            </w:pPr>
            <w:r w:rsidRPr="005A2E3E">
              <w:rPr>
                <w:sz w:val="26"/>
                <w:szCs w:val="26"/>
                <w:lang w:val="uk-UA"/>
              </w:rPr>
              <w:t>У</w:t>
            </w:r>
            <w:r w:rsidR="00B14D84" w:rsidRPr="005A2E3E">
              <w:rPr>
                <w:sz w:val="26"/>
                <w:szCs w:val="26"/>
                <w:lang w:val="uk-UA"/>
              </w:rPr>
              <w:t xml:space="preserve"> </w:t>
            </w:r>
            <w:r w:rsidRPr="005A2E3E">
              <w:rPr>
                <w:sz w:val="26"/>
                <w:szCs w:val="26"/>
                <w:lang w:val="uk-UA"/>
              </w:rPr>
              <w:t>разі прийняття рішення про встановлення ставок та пільг із сплати місцевих податків на 202</w:t>
            </w:r>
            <w:r w:rsidR="00764B08">
              <w:rPr>
                <w:sz w:val="26"/>
                <w:szCs w:val="26"/>
                <w:lang w:val="uk-UA"/>
              </w:rPr>
              <w:t>2</w:t>
            </w:r>
            <w:r w:rsidRPr="005A2E3E">
              <w:rPr>
                <w:sz w:val="26"/>
                <w:szCs w:val="26"/>
                <w:lang w:val="uk-UA"/>
              </w:rPr>
              <w:t xml:space="preserve"> рік</w:t>
            </w:r>
          </w:p>
        </w:tc>
        <w:tc>
          <w:tcPr>
            <w:tcW w:w="2939" w:type="dxa"/>
            <w:gridSpan w:val="2"/>
            <w:shd w:val="clear" w:color="auto" w:fill="auto"/>
          </w:tcPr>
          <w:p w14:paraId="3A30C241" w14:textId="77777777" w:rsidR="00396DA7" w:rsidRPr="005A2E3E" w:rsidRDefault="00396DA7" w:rsidP="00065653">
            <w:pPr>
              <w:jc w:val="center"/>
              <w:rPr>
                <w:sz w:val="26"/>
                <w:szCs w:val="26"/>
                <w:lang w:val="uk-UA"/>
              </w:rPr>
            </w:pPr>
            <w:r w:rsidRPr="005A2E3E">
              <w:rPr>
                <w:sz w:val="26"/>
                <w:szCs w:val="26"/>
                <w:lang w:val="uk-UA"/>
              </w:rPr>
              <w:t>У</w:t>
            </w:r>
            <w:r w:rsidR="00B14D84" w:rsidRPr="005A2E3E">
              <w:rPr>
                <w:sz w:val="26"/>
                <w:szCs w:val="26"/>
                <w:lang w:val="uk-UA"/>
              </w:rPr>
              <w:t xml:space="preserve"> </w:t>
            </w:r>
            <w:r w:rsidRPr="005A2E3E">
              <w:rPr>
                <w:sz w:val="26"/>
                <w:szCs w:val="26"/>
                <w:lang w:val="uk-UA"/>
              </w:rPr>
              <w:t xml:space="preserve">разі не прийняття рішення про встановлення ставок та пільг із </w:t>
            </w:r>
            <w:r w:rsidR="00764B08">
              <w:rPr>
                <w:sz w:val="26"/>
                <w:szCs w:val="26"/>
                <w:lang w:val="uk-UA"/>
              </w:rPr>
              <w:t>сплати місцевих податків на 2022</w:t>
            </w:r>
            <w:r w:rsidRPr="005A2E3E">
              <w:rPr>
                <w:sz w:val="26"/>
                <w:szCs w:val="26"/>
                <w:lang w:val="uk-UA"/>
              </w:rPr>
              <w:t xml:space="preserve"> рік</w:t>
            </w:r>
          </w:p>
        </w:tc>
        <w:tc>
          <w:tcPr>
            <w:tcW w:w="1624" w:type="dxa"/>
            <w:vMerge w:val="restart"/>
            <w:shd w:val="clear" w:color="auto" w:fill="auto"/>
          </w:tcPr>
          <w:p w14:paraId="7B990F20" w14:textId="77777777" w:rsidR="00396DA7" w:rsidRPr="005A2E3E" w:rsidRDefault="00396DA7" w:rsidP="00065653">
            <w:pPr>
              <w:jc w:val="center"/>
              <w:rPr>
                <w:sz w:val="26"/>
                <w:szCs w:val="26"/>
                <w:lang w:val="uk-UA"/>
              </w:rPr>
            </w:pPr>
            <w:r w:rsidRPr="005A2E3E">
              <w:rPr>
                <w:sz w:val="26"/>
                <w:szCs w:val="26"/>
                <w:lang w:val="uk-UA"/>
              </w:rPr>
              <w:t>Відхилення, тис.</w:t>
            </w:r>
            <w:r w:rsidR="00B14D84" w:rsidRPr="005A2E3E">
              <w:rPr>
                <w:sz w:val="26"/>
                <w:szCs w:val="26"/>
                <w:lang w:val="uk-UA"/>
              </w:rPr>
              <w:t xml:space="preserve"> </w:t>
            </w:r>
            <w:r w:rsidRPr="005A2E3E">
              <w:rPr>
                <w:sz w:val="26"/>
                <w:szCs w:val="26"/>
                <w:lang w:val="uk-UA"/>
              </w:rPr>
              <w:t>грн.</w:t>
            </w:r>
          </w:p>
        </w:tc>
      </w:tr>
      <w:tr w:rsidR="00A87868" w:rsidRPr="005A2E3E" w14:paraId="7C01AE05" w14:textId="77777777" w:rsidTr="00065653">
        <w:trPr>
          <w:jc w:val="center"/>
        </w:trPr>
        <w:tc>
          <w:tcPr>
            <w:tcW w:w="543" w:type="dxa"/>
            <w:vMerge/>
            <w:shd w:val="clear" w:color="auto" w:fill="auto"/>
          </w:tcPr>
          <w:p w14:paraId="51EB126A" w14:textId="77777777" w:rsidR="00396DA7" w:rsidRPr="005A2E3E" w:rsidRDefault="00396DA7" w:rsidP="00065653">
            <w:pPr>
              <w:jc w:val="center"/>
              <w:rPr>
                <w:sz w:val="26"/>
                <w:szCs w:val="26"/>
                <w:lang w:val="uk-UA"/>
              </w:rPr>
            </w:pPr>
          </w:p>
        </w:tc>
        <w:tc>
          <w:tcPr>
            <w:tcW w:w="1782" w:type="dxa"/>
            <w:vMerge/>
            <w:shd w:val="clear" w:color="auto" w:fill="auto"/>
          </w:tcPr>
          <w:p w14:paraId="422E5C73" w14:textId="77777777" w:rsidR="00396DA7" w:rsidRPr="005A2E3E" w:rsidRDefault="00396DA7" w:rsidP="00065653">
            <w:pPr>
              <w:jc w:val="center"/>
              <w:rPr>
                <w:sz w:val="26"/>
                <w:szCs w:val="26"/>
                <w:lang w:val="uk-UA"/>
              </w:rPr>
            </w:pPr>
          </w:p>
        </w:tc>
        <w:tc>
          <w:tcPr>
            <w:tcW w:w="1223" w:type="dxa"/>
            <w:shd w:val="clear" w:color="auto" w:fill="auto"/>
          </w:tcPr>
          <w:p w14:paraId="079D8FDB" w14:textId="77777777" w:rsidR="00396DA7" w:rsidRPr="005A2E3E" w:rsidRDefault="00396DA7" w:rsidP="00065653">
            <w:pPr>
              <w:jc w:val="center"/>
              <w:rPr>
                <w:sz w:val="26"/>
                <w:szCs w:val="26"/>
                <w:lang w:val="uk-UA"/>
              </w:rPr>
            </w:pPr>
            <w:r w:rsidRPr="005A2E3E">
              <w:rPr>
                <w:sz w:val="26"/>
                <w:szCs w:val="26"/>
                <w:lang w:val="uk-UA"/>
              </w:rPr>
              <w:t>Ставка, %</w:t>
            </w:r>
          </w:p>
        </w:tc>
        <w:tc>
          <w:tcPr>
            <w:tcW w:w="1743" w:type="dxa"/>
            <w:shd w:val="clear" w:color="auto" w:fill="auto"/>
          </w:tcPr>
          <w:p w14:paraId="42A48380" w14:textId="77777777" w:rsidR="00396DA7" w:rsidRPr="005A2E3E" w:rsidRDefault="00396DA7" w:rsidP="00065653">
            <w:pPr>
              <w:jc w:val="center"/>
              <w:rPr>
                <w:sz w:val="26"/>
                <w:szCs w:val="26"/>
                <w:lang w:val="uk-UA"/>
              </w:rPr>
            </w:pPr>
            <w:r w:rsidRPr="005A2E3E">
              <w:rPr>
                <w:sz w:val="26"/>
                <w:szCs w:val="26"/>
                <w:lang w:val="uk-UA"/>
              </w:rPr>
              <w:t>Очікуваний обсяг</w:t>
            </w:r>
            <w:r w:rsidR="00B14D84" w:rsidRPr="005A2E3E">
              <w:rPr>
                <w:sz w:val="26"/>
                <w:szCs w:val="26"/>
                <w:lang w:val="uk-UA"/>
              </w:rPr>
              <w:t xml:space="preserve"> надход</w:t>
            </w:r>
            <w:r w:rsidRPr="005A2E3E">
              <w:rPr>
                <w:sz w:val="26"/>
                <w:szCs w:val="26"/>
                <w:lang w:val="uk-UA"/>
              </w:rPr>
              <w:t>жень, тис.</w:t>
            </w:r>
            <w:r w:rsidR="00B14D84" w:rsidRPr="005A2E3E">
              <w:rPr>
                <w:sz w:val="26"/>
                <w:szCs w:val="26"/>
                <w:lang w:val="uk-UA"/>
              </w:rPr>
              <w:t xml:space="preserve"> </w:t>
            </w:r>
            <w:r w:rsidRPr="005A2E3E">
              <w:rPr>
                <w:sz w:val="26"/>
                <w:szCs w:val="26"/>
                <w:lang w:val="uk-UA"/>
              </w:rPr>
              <w:t>грн.</w:t>
            </w:r>
          </w:p>
        </w:tc>
        <w:tc>
          <w:tcPr>
            <w:tcW w:w="1196" w:type="dxa"/>
            <w:shd w:val="clear" w:color="auto" w:fill="auto"/>
          </w:tcPr>
          <w:p w14:paraId="3C558F28" w14:textId="77777777" w:rsidR="00396DA7" w:rsidRPr="005A2E3E" w:rsidRDefault="00396DA7" w:rsidP="00560B00">
            <w:pPr>
              <w:ind w:right="78"/>
              <w:jc w:val="center"/>
              <w:rPr>
                <w:sz w:val="26"/>
                <w:szCs w:val="26"/>
                <w:lang w:val="uk-UA"/>
              </w:rPr>
            </w:pPr>
            <w:r w:rsidRPr="005A2E3E">
              <w:rPr>
                <w:sz w:val="26"/>
                <w:szCs w:val="26"/>
                <w:lang w:val="uk-UA"/>
              </w:rPr>
              <w:t>Ставка, %</w:t>
            </w:r>
          </w:p>
          <w:p w14:paraId="3961BA36" w14:textId="77777777" w:rsidR="00065653" w:rsidRPr="005A2E3E" w:rsidRDefault="00065653" w:rsidP="00065653">
            <w:pPr>
              <w:jc w:val="center"/>
              <w:rPr>
                <w:sz w:val="26"/>
                <w:szCs w:val="26"/>
                <w:lang w:val="uk-UA"/>
              </w:rPr>
            </w:pPr>
            <w:r w:rsidRPr="005A2E3E">
              <w:rPr>
                <w:sz w:val="26"/>
                <w:szCs w:val="26"/>
                <w:lang w:val="uk-UA"/>
              </w:rPr>
              <w:t>(мінімальна)</w:t>
            </w:r>
          </w:p>
        </w:tc>
        <w:tc>
          <w:tcPr>
            <w:tcW w:w="1743" w:type="dxa"/>
            <w:shd w:val="clear" w:color="auto" w:fill="auto"/>
          </w:tcPr>
          <w:p w14:paraId="75318ACC" w14:textId="77777777" w:rsidR="00396DA7" w:rsidRPr="005A2E3E" w:rsidRDefault="00396DA7" w:rsidP="00065653">
            <w:pPr>
              <w:ind w:left="-108" w:right="-40"/>
              <w:jc w:val="center"/>
              <w:rPr>
                <w:sz w:val="26"/>
                <w:szCs w:val="26"/>
                <w:lang w:val="uk-UA"/>
              </w:rPr>
            </w:pPr>
            <w:r w:rsidRPr="005A2E3E">
              <w:rPr>
                <w:sz w:val="26"/>
                <w:szCs w:val="26"/>
                <w:lang w:val="uk-UA"/>
              </w:rPr>
              <w:t>Очікуваний обсяг</w:t>
            </w:r>
            <w:r w:rsidR="00B14D84" w:rsidRPr="005A2E3E">
              <w:rPr>
                <w:sz w:val="26"/>
                <w:szCs w:val="26"/>
                <w:lang w:val="uk-UA"/>
              </w:rPr>
              <w:t xml:space="preserve"> надход</w:t>
            </w:r>
            <w:r w:rsidRPr="005A2E3E">
              <w:rPr>
                <w:sz w:val="26"/>
                <w:szCs w:val="26"/>
                <w:lang w:val="uk-UA"/>
              </w:rPr>
              <w:t>жень, тис.</w:t>
            </w:r>
            <w:r w:rsidR="00B14D84" w:rsidRPr="005A2E3E">
              <w:rPr>
                <w:sz w:val="26"/>
                <w:szCs w:val="26"/>
                <w:lang w:val="uk-UA"/>
              </w:rPr>
              <w:t xml:space="preserve"> </w:t>
            </w:r>
            <w:r w:rsidRPr="005A2E3E">
              <w:rPr>
                <w:sz w:val="26"/>
                <w:szCs w:val="26"/>
                <w:lang w:val="uk-UA"/>
              </w:rPr>
              <w:t>грн.</w:t>
            </w:r>
          </w:p>
        </w:tc>
        <w:tc>
          <w:tcPr>
            <w:tcW w:w="1624" w:type="dxa"/>
            <w:vMerge/>
            <w:shd w:val="clear" w:color="auto" w:fill="auto"/>
          </w:tcPr>
          <w:p w14:paraId="08A6A481" w14:textId="77777777" w:rsidR="00396DA7" w:rsidRPr="005A2E3E" w:rsidRDefault="00396DA7" w:rsidP="00065653">
            <w:pPr>
              <w:jc w:val="center"/>
              <w:rPr>
                <w:sz w:val="26"/>
                <w:szCs w:val="26"/>
                <w:lang w:val="uk-UA"/>
              </w:rPr>
            </w:pPr>
          </w:p>
        </w:tc>
      </w:tr>
      <w:tr w:rsidR="00A87868" w:rsidRPr="005A2E3E" w14:paraId="195027F1" w14:textId="77777777" w:rsidTr="00065653">
        <w:trPr>
          <w:jc w:val="center"/>
        </w:trPr>
        <w:tc>
          <w:tcPr>
            <w:tcW w:w="543" w:type="dxa"/>
            <w:shd w:val="clear" w:color="auto" w:fill="auto"/>
          </w:tcPr>
          <w:p w14:paraId="677DE8C1" w14:textId="77777777" w:rsidR="00382DF3" w:rsidRPr="005A2E3E" w:rsidRDefault="00382DF3" w:rsidP="00065653">
            <w:pPr>
              <w:jc w:val="center"/>
              <w:rPr>
                <w:sz w:val="26"/>
                <w:szCs w:val="26"/>
                <w:lang w:val="uk-UA"/>
              </w:rPr>
            </w:pPr>
            <w:r w:rsidRPr="005A2E3E">
              <w:rPr>
                <w:sz w:val="26"/>
                <w:szCs w:val="26"/>
                <w:lang w:val="uk-UA"/>
              </w:rPr>
              <w:t>1</w:t>
            </w:r>
          </w:p>
        </w:tc>
        <w:tc>
          <w:tcPr>
            <w:tcW w:w="1782" w:type="dxa"/>
            <w:shd w:val="clear" w:color="auto" w:fill="auto"/>
          </w:tcPr>
          <w:p w14:paraId="64572687" w14:textId="77777777" w:rsidR="00382DF3" w:rsidRPr="005A2E3E" w:rsidRDefault="00382DF3" w:rsidP="00065653">
            <w:pPr>
              <w:jc w:val="center"/>
              <w:rPr>
                <w:sz w:val="26"/>
                <w:szCs w:val="26"/>
                <w:lang w:val="uk-UA"/>
              </w:rPr>
            </w:pPr>
            <w:r w:rsidRPr="005A2E3E">
              <w:rPr>
                <w:sz w:val="26"/>
                <w:szCs w:val="26"/>
                <w:lang w:val="uk-UA"/>
              </w:rPr>
              <w:t>2</w:t>
            </w:r>
          </w:p>
        </w:tc>
        <w:tc>
          <w:tcPr>
            <w:tcW w:w="1223" w:type="dxa"/>
            <w:shd w:val="clear" w:color="auto" w:fill="auto"/>
          </w:tcPr>
          <w:p w14:paraId="7E6DF0E4" w14:textId="77777777" w:rsidR="00382DF3" w:rsidRPr="005A2E3E" w:rsidRDefault="00382DF3" w:rsidP="00065653">
            <w:pPr>
              <w:jc w:val="center"/>
              <w:rPr>
                <w:sz w:val="26"/>
                <w:szCs w:val="26"/>
                <w:lang w:val="uk-UA"/>
              </w:rPr>
            </w:pPr>
            <w:r w:rsidRPr="005A2E3E">
              <w:rPr>
                <w:sz w:val="26"/>
                <w:szCs w:val="26"/>
                <w:lang w:val="uk-UA"/>
              </w:rPr>
              <w:t>3</w:t>
            </w:r>
          </w:p>
        </w:tc>
        <w:tc>
          <w:tcPr>
            <w:tcW w:w="1743" w:type="dxa"/>
            <w:shd w:val="clear" w:color="auto" w:fill="auto"/>
          </w:tcPr>
          <w:p w14:paraId="5ABF5197" w14:textId="77777777" w:rsidR="00382DF3" w:rsidRPr="005A2E3E" w:rsidRDefault="00382DF3" w:rsidP="00065653">
            <w:pPr>
              <w:jc w:val="center"/>
              <w:rPr>
                <w:sz w:val="26"/>
                <w:szCs w:val="26"/>
                <w:lang w:val="uk-UA"/>
              </w:rPr>
            </w:pPr>
            <w:r w:rsidRPr="005A2E3E">
              <w:rPr>
                <w:sz w:val="26"/>
                <w:szCs w:val="26"/>
                <w:lang w:val="uk-UA"/>
              </w:rPr>
              <w:t>4</w:t>
            </w:r>
          </w:p>
        </w:tc>
        <w:tc>
          <w:tcPr>
            <w:tcW w:w="1196" w:type="dxa"/>
            <w:shd w:val="clear" w:color="auto" w:fill="auto"/>
          </w:tcPr>
          <w:p w14:paraId="78A9E3F2" w14:textId="77777777" w:rsidR="00382DF3" w:rsidRPr="005A2E3E" w:rsidRDefault="00382DF3" w:rsidP="00065653">
            <w:pPr>
              <w:jc w:val="center"/>
              <w:rPr>
                <w:sz w:val="26"/>
                <w:szCs w:val="26"/>
                <w:lang w:val="uk-UA"/>
              </w:rPr>
            </w:pPr>
            <w:r w:rsidRPr="005A2E3E">
              <w:rPr>
                <w:sz w:val="26"/>
                <w:szCs w:val="26"/>
                <w:lang w:val="uk-UA"/>
              </w:rPr>
              <w:t>5</w:t>
            </w:r>
          </w:p>
        </w:tc>
        <w:tc>
          <w:tcPr>
            <w:tcW w:w="1743" w:type="dxa"/>
            <w:shd w:val="clear" w:color="auto" w:fill="auto"/>
          </w:tcPr>
          <w:p w14:paraId="289AAFCE" w14:textId="77777777" w:rsidR="00382DF3" w:rsidRPr="005A2E3E" w:rsidRDefault="00382DF3" w:rsidP="00065653">
            <w:pPr>
              <w:jc w:val="center"/>
              <w:rPr>
                <w:sz w:val="26"/>
                <w:szCs w:val="26"/>
                <w:lang w:val="uk-UA"/>
              </w:rPr>
            </w:pPr>
            <w:r w:rsidRPr="005A2E3E">
              <w:rPr>
                <w:sz w:val="26"/>
                <w:szCs w:val="26"/>
                <w:lang w:val="uk-UA"/>
              </w:rPr>
              <w:t>6</w:t>
            </w:r>
          </w:p>
        </w:tc>
        <w:tc>
          <w:tcPr>
            <w:tcW w:w="1624" w:type="dxa"/>
            <w:shd w:val="clear" w:color="auto" w:fill="auto"/>
          </w:tcPr>
          <w:p w14:paraId="51573319" w14:textId="77777777" w:rsidR="00382DF3" w:rsidRPr="005A2E3E" w:rsidRDefault="00382DF3" w:rsidP="00065653">
            <w:pPr>
              <w:jc w:val="center"/>
              <w:rPr>
                <w:sz w:val="26"/>
                <w:szCs w:val="26"/>
                <w:lang w:val="uk-UA"/>
              </w:rPr>
            </w:pPr>
            <w:r w:rsidRPr="005A2E3E">
              <w:rPr>
                <w:sz w:val="26"/>
                <w:szCs w:val="26"/>
                <w:lang w:val="uk-UA"/>
              </w:rPr>
              <w:t>7</w:t>
            </w:r>
          </w:p>
        </w:tc>
      </w:tr>
      <w:tr w:rsidR="00A87868" w:rsidRPr="005A2E3E" w14:paraId="608B37B2" w14:textId="77777777" w:rsidTr="00065653">
        <w:trPr>
          <w:jc w:val="center"/>
        </w:trPr>
        <w:tc>
          <w:tcPr>
            <w:tcW w:w="543" w:type="dxa"/>
            <w:shd w:val="clear" w:color="auto" w:fill="auto"/>
          </w:tcPr>
          <w:p w14:paraId="33190492" w14:textId="77777777" w:rsidR="005C033F" w:rsidRPr="005A2E3E" w:rsidRDefault="00A35CB0" w:rsidP="00065653">
            <w:pPr>
              <w:jc w:val="center"/>
              <w:rPr>
                <w:sz w:val="26"/>
                <w:szCs w:val="26"/>
                <w:lang w:val="uk-UA"/>
              </w:rPr>
            </w:pPr>
            <w:r w:rsidRPr="005A2E3E">
              <w:rPr>
                <w:sz w:val="26"/>
                <w:szCs w:val="26"/>
                <w:lang w:val="uk-UA"/>
              </w:rPr>
              <w:t>1</w:t>
            </w:r>
          </w:p>
        </w:tc>
        <w:tc>
          <w:tcPr>
            <w:tcW w:w="1782" w:type="dxa"/>
            <w:shd w:val="clear" w:color="auto" w:fill="auto"/>
          </w:tcPr>
          <w:p w14:paraId="61D11B78" w14:textId="77777777" w:rsidR="005C033F" w:rsidRPr="005A2E3E" w:rsidRDefault="00A35CB0" w:rsidP="00065653">
            <w:pPr>
              <w:jc w:val="center"/>
              <w:rPr>
                <w:sz w:val="26"/>
                <w:szCs w:val="26"/>
                <w:lang w:val="uk-UA"/>
              </w:rPr>
            </w:pPr>
            <w:r w:rsidRPr="005A2E3E">
              <w:rPr>
                <w:sz w:val="26"/>
                <w:szCs w:val="26"/>
                <w:lang w:val="uk-UA"/>
              </w:rPr>
              <w:t>Податок на нерухоме майно</w:t>
            </w:r>
          </w:p>
        </w:tc>
        <w:tc>
          <w:tcPr>
            <w:tcW w:w="1223" w:type="dxa"/>
            <w:shd w:val="clear" w:color="auto" w:fill="auto"/>
          </w:tcPr>
          <w:p w14:paraId="2E17C0E8" w14:textId="77777777" w:rsidR="00D47527" w:rsidRDefault="00D47527" w:rsidP="00D47527">
            <w:pPr>
              <w:jc w:val="center"/>
              <w:rPr>
                <w:sz w:val="26"/>
                <w:szCs w:val="26"/>
                <w:lang w:val="uk-UA"/>
              </w:rPr>
            </w:pPr>
          </w:p>
          <w:p w14:paraId="605056DA" w14:textId="77777777" w:rsidR="005C033F" w:rsidRPr="005A2E3E" w:rsidRDefault="00A35CB0" w:rsidP="007655A8">
            <w:pPr>
              <w:jc w:val="center"/>
              <w:rPr>
                <w:sz w:val="26"/>
                <w:szCs w:val="26"/>
                <w:lang w:val="uk-UA"/>
              </w:rPr>
            </w:pPr>
            <w:r w:rsidRPr="005A2E3E">
              <w:rPr>
                <w:sz w:val="26"/>
                <w:szCs w:val="26"/>
                <w:lang w:val="uk-UA"/>
              </w:rPr>
              <w:t>0,</w:t>
            </w:r>
            <w:r w:rsidR="007655A8">
              <w:rPr>
                <w:sz w:val="26"/>
                <w:szCs w:val="26"/>
                <w:lang w:val="uk-UA"/>
              </w:rPr>
              <w:t>10</w:t>
            </w:r>
            <w:r w:rsidR="00FF4BD9">
              <w:rPr>
                <w:sz w:val="26"/>
                <w:szCs w:val="26"/>
                <w:lang w:val="uk-UA"/>
              </w:rPr>
              <w:t>0</w:t>
            </w:r>
            <w:r w:rsidR="00CC2666" w:rsidRPr="005A2E3E">
              <w:rPr>
                <w:sz w:val="26"/>
                <w:szCs w:val="26"/>
                <w:lang w:val="uk-UA"/>
              </w:rPr>
              <w:t>-1,5</w:t>
            </w:r>
          </w:p>
        </w:tc>
        <w:tc>
          <w:tcPr>
            <w:tcW w:w="1743" w:type="dxa"/>
            <w:shd w:val="clear" w:color="auto" w:fill="auto"/>
          </w:tcPr>
          <w:p w14:paraId="0520C97B" w14:textId="77777777" w:rsidR="00D47527" w:rsidRDefault="00D47527" w:rsidP="00D47527">
            <w:pPr>
              <w:jc w:val="center"/>
              <w:rPr>
                <w:sz w:val="26"/>
                <w:szCs w:val="26"/>
                <w:lang w:val="uk-UA"/>
              </w:rPr>
            </w:pPr>
          </w:p>
          <w:p w14:paraId="55DE36D1" w14:textId="77777777" w:rsidR="005C033F" w:rsidRPr="005A2E3E" w:rsidRDefault="00FF4BD9" w:rsidP="005177CF">
            <w:pPr>
              <w:jc w:val="center"/>
              <w:rPr>
                <w:sz w:val="26"/>
                <w:szCs w:val="26"/>
                <w:lang w:val="uk-UA"/>
              </w:rPr>
            </w:pPr>
            <w:r>
              <w:rPr>
                <w:sz w:val="26"/>
                <w:szCs w:val="26"/>
                <w:lang w:val="uk-UA"/>
              </w:rPr>
              <w:t>1</w:t>
            </w:r>
            <w:r w:rsidR="005177CF">
              <w:rPr>
                <w:sz w:val="26"/>
                <w:szCs w:val="26"/>
                <w:lang w:val="uk-UA"/>
              </w:rPr>
              <w:t>750</w:t>
            </w:r>
            <w:r w:rsidR="000533F3" w:rsidRPr="005A2E3E">
              <w:rPr>
                <w:sz w:val="26"/>
                <w:szCs w:val="26"/>
                <w:lang w:val="uk-UA"/>
              </w:rPr>
              <w:t>,000</w:t>
            </w:r>
          </w:p>
        </w:tc>
        <w:tc>
          <w:tcPr>
            <w:tcW w:w="1196" w:type="dxa"/>
            <w:shd w:val="clear" w:color="auto" w:fill="auto"/>
          </w:tcPr>
          <w:p w14:paraId="48E9E689" w14:textId="77777777" w:rsidR="00D47527" w:rsidRDefault="00D47527" w:rsidP="00D47527">
            <w:pPr>
              <w:jc w:val="center"/>
              <w:rPr>
                <w:sz w:val="26"/>
                <w:szCs w:val="26"/>
                <w:lang w:val="uk-UA"/>
              </w:rPr>
            </w:pPr>
          </w:p>
          <w:p w14:paraId="503E0437" w14:textId="77777777" w:rsidR="005C033F" w:rsidRPr="005A2E3E" w:rsidRDefault="00A35CB0" w:rsidP="007655A8">
            <w:pPr>
              <w:jc w:val="center"/>
              <w:rPr>
                <w:sz w:val="26"/>
                <w:szCs w:val="26"/>
                <w:lang w:val="uk-UA"/>
              </w:rPr>
            </w:pPr>
            <w:r w:rsidRPr="008721EA">
              <w:rPr>
                <w:sz w:val="26"/>
                <w:szCs w:val="26"/>
                <w:lang w:val="uk-UA"/>
              </w:rPr>
              <w:t>0</w:t>
            </w:r>
            <w:r w:rsidR="007655A8">
              <w:rPr>
                <w:sz w:val="26"/>
                <w:szCs w:val="26"/>
                <w:lang w:val="uk-UA"/>
              </w:rPr>
              <w:t>,050</w:t>
            </w:r>
            <w:r w:rsidR="00D47527" w:rsidRPr="008721EA">
              <w:rPr>
                <w:sz w:val="26"/>
                <w:szCs w:val="26"/>
                <w:lang w:val="uk-UA"/>
              </w:rPr>
              <w:t>-1</w:t>
            </w:r>
          </w:p>
        </w:tc>
        <w:tc>
          <w:tcPr>
            <w:tcW w:w="1743" w:type="dxa"/>
            <w:shd w:val="clear" w:color="auto" w:fill="auto"/>
          </w:tcPr>
          <w:p w14:paraId="763481C7" w14:textId="77777777" w:rsidR="00D47527" w:rsidRDefault="00D47527" w:rsidP="00D47527">
            <w:pPr>
              <w:jc w:val="center"/>
              <w:rPr>
                <w:sz w:val="26"/>
                <w:szCs w:val="26"/>
                <w:lang w:val="uk-UA"/>
              </w:rPr>
            </w:pPr>
          </w:p>
          <w:p w14:paraId="57639A4A" w14:textId="77777777" w:rsidR="005C033F" w:rsidRPr="005A2E3E" w:rsidRDefault="00FF4BD9" w:rsidP="005177CF">
            <w:pPr>
              <w:jc w:val="center"/>
              <w:rPr>
                <w:sz w:val="26"/>
                <w:szCs w:val="26"/>
                <w:lang w:val="uk-UA"/>
              </w:rPr>
            </w:pPr>
            <w:r>
              <w:rPr>
                <w:sz w:val="26"/>
                <w:szCs w:val="26"/>
                <w:lang w:val="uk-UA"/>
              </w:rPr>
              <w:t>1</w:t>
            </w:r>
            <w:r w:rsidR="005177CF">
              <w:rPr>
                <w:sz w:val="26"/>
                <w:szCs w:val="26"/>
                <w:lang w:val="uk-UA"/>
              </w:rPr>
              <w:t>310</w:t>
            </w:r>
            <w:r>
              <w:rPr>
                <w:sz w:val="26"/>
                <w:szCs w:val="26"/>
                <w:lang w:val="uk-UA"/>
              </w:rPr>
              <w:t>,</w:t>
            </w:r>
            <w:r w:rsidR="005177CF">
              <w:rPr>
                <w:sz w:val="26"/>
                <w:szCs w:val="26"/>
                <w:lang w:val="uk-UA"/>
              </w:rPr>
              <w:t>0</w:t>
            </w:r>
            <w:r w:rsidR="00D47527">
              <w:rPr>
                <w:sz w:val="26"/>
                <w:szCs w:val="26"/>
                <w:lang w:val="uk-UA"/>
              </w:rPr>
              <w:t>00</w:t>
            </w:r>
          </w:p>
        </w:tc>
        <w:tc>
          <w:tcPr>
            <w:tcW w:w="1624" w:type="dxa"/>
            <w:shd w:val="clear" w:color="auto" w:fill="auto"/>
          </w:tcPr>
          <w:p w14:paraId="2322F169" w14:textId="77777777" w:rsidR="00D47527" w:rsidRDefault="00D47527" w:rsidP="00D47527">
            <w:pPr>
              <w:jc w:val="center"/>
              <w:rPr>
                <w:sz w:val="26"/>
                <w:szCs w:val="26"/>
                <w:lang w:val="uk-UA"/>
              </w:rPr>
            </w:pPr>
          </w:p>
          <w:p w14:paraId="0E940B89" w14:textId="77777777" w:rsidR="005C033F" w:rsidRPr="005A2E3E" w:rsidRDefault="005177CF" w:rsidP="005177CF">
            <w:pPr>
              <w:jc w:val="center"/>
              <w:rPr>
                <w:sz w:val="26"/>
                <w:szCs w:val="26"/>
                <w:lang w:val="uk-UA"/>
              </w:rPr>
            </w:pPr>
            <w:r>
              <w:rPr>
                <w:sz w:val="26"/>
                <w:szCs w:val="26"/>
                <w:lang w:val="uk-UA"/>
              </w:rPr>
              <w:t>44</w:t>
            </w:r>
            <w:r w:rsidR="00A35CB0" w:rsidRPr="005A2E3E">
              <w:rPr>
                <w:sz w:val="26"/>
                <w:szCs w:val="26"/>
                <w:lang w:val="uk-UA"/>
              </w:rPr>
              <w:t>0</w:t>
            </w:r>
            <w:r w:rsidR="000533F3" w:rsidRPr="005A2E3E">
              <w:rPr>
                <w:sz w:val="26"/>
                <w:szCs w:val="26"/>
                <w:lang w:val="uk-UA"/>
              </w:rPr>
              <w:t>,000</w:t>
            </w:r>
          </w:p>
        </w:tc>
      </w:tr>
      <w:tr w:rsidR="00A87868" w:rsidRPr="005A2E3E" w14:paraId="6F85F4FA" w14:textId="77777777" w:rsidTr="00065653">
        <w:trPr>
          <w:jc w:val="center"/>
        </w:trPr>
        <w:tc>
          <w:tcPr>
            <w:tcW w:w="543" w:type="dxa"/>
            <w:shd w:val="clear" w:color="auto" w:fill="auto"/>
          </w:tcPr>
          <w:p w14:paraId="57E498F4" w14:textId="77777777" w:rsidR="00065653" w:rsidRPr="005A2E3E" w:rsidRDefault="00065653" w:rsidP="00065653">
            <w:pPr>
              <w:jc w:val="center"/>
              <w:rPr>
                <w:sz w:val="26"/>
                <w:szCs w:val="26"/>
                <w:lang w:val="uk-UA"/>
              </w:rPr>
            </w:pPr>
            <w:r w:rsidRPr="005A2E3E">
              <w:rPr>
                <w:sz w:val="26"/>
                <w:szCs w:val="26"/>
                <w:lang w:val="uk-UA"/>
              </w:rPr>
              <w:t>2</w:t>
            </w:r>
          </w:p>
        </w:tc>
        <w:tc>
          <w:tcPr>
            <w:tcW w:w="1782" w:type="dxa"/>
            <w:shd w:val="clear" w:color="auto" w:fill="auto"/>
          </w:tcPr>
          <w:p w14:paraId="77CCBB0E" w14:textId="77777777" w:rsidR="00065653" w:rsidRPr="005A2E3E" w:rsidRDefault="00065653" w:rsidP="00065653">
            <w:pPr>
              <w:jc w:val="center"/>
              <w:rPr>
                <w:bCs/>
                <w:noProof/>
                <w:sz w:val="26"/>
                <w:szCs w:val="26"/>
                <w:lang w:val="uk-UA"/>
              </w:rPr>
            </w:pPr>
            <w:r w:rsidRPr="005A2E3E">
              <w:rPr>
                <w:bCs/>
                <w:noProof/>
                <w:sz w:val="26"/>
                <w:szCs w:val="26"/>
                <w:lang w:val="uk-UA"/>
              </w:rPr>
              <w:t>Плата за землю</w:t>
            </w:r>
          </w:p>
          <w:p w14:paraId="0430EFF1" w14:textId="77777777" w:rsidR="00065653" w:rsidRPr="005A2E3E" w:rsidRDefault="00065653" w:rsidP="00065653">
            <w:pPr>
              <w:jc w:val="center"/>
              <w:rPr>
                <w:bCs/>
                <w:noProof/>
                <w:sz w:val="26"/>
                <w:szCs w:val="26"/>
                <w:lang w:val="uk-UA"/>
              </w:rPr>
            </w:pPr>
            <w:r w:rsidRPr="005A2E3E">
              <w:rPr>
                <w:bCs/>
                <w:noProof/>
                <w:sz w:val="26"/>
                <w:szCs w:val="26"/>
                <w:lang w:val="uk-UA"/>
              </w:rPr>
              <w:t>(ставка земельного податку)</w:t>
            </w:r>
          </w:p>
        </w:tc>
        <w:tc>
          <w:tcPr>
            <w:tcW w:w="1223" w:type="dxa"/>
            <w:shd w:val="clear" w:color="auto" w:fill="auto"/>
            <w:vAlign w:val="center"/>
          </w:tcPr>
          <w:p w14:paraId="64719ABC" w14:textId="77777777" w:rsidR="00065653" w:rsidRPr="005A2E3E" w:rsidRDefault="00065653" w:rsidP="005177CF">
            <w:pPr>
              <w:ind w:left="-74"/>
              <w:jc w:val="center"/>
              <w:rPr>
                <w:bCs/>
                <w:noProof/>
                <w:sz w:val="26"/>
                <w:szCs w:val="26"/>
                <w:lang w:val="uk-UA"/>
              </w:rPr>
            </w:pPr>
            <w:r w:rsidRPr="005A2E3E">
              <w:rPr>
                <w:bCs/>
                <w:noProof/>
                <w:sz w:val="26"/>
                <w:szCs w:val="26"/>
                <w:lang w:val="uk-UA"/>
              </w:rPr>
              <w:t>0,</w:t>
            </w:r>
            <w:r w:rsidR="005177CF">
              <w:rPr>
                <w:bCs/>
                <w:noProof/>
                <w:sz w:val="26"/>
                <w:szCs w:val="26"/>
                <w:lang w:val="uk-UA"/>
              </w:rPr>
              <w:t>1</w:t>
            </w:r>
            <w:r w:rsidRPr="005A2E3E">
              <w:rPr>
                <w:bCs/>
                <w:noProof/>
                <w:sz w:val="26"/>
                <w:szCs w:val="26"/>
                <w:lang w:val="uk-UA"/>
              </w:rPr>
              <w:t>-</w:t>
            </w:r>
            <w:r w:rsidR="005177CF">
              <w:rPr>
                <w:bCs/>
                <w:noProof/>
                <w:sz w:val="26"/>
                <w:szCs w:val="26"/>
                <w:lang w:val="uk-UA"/>
              </w:rPr>
              <w:t>5</w:t>
            </w:r>
            <w:r w:rsidRPr="005A2E3E">
              <w:rPr>
                <w:bCs/>
                <w:noProof/>
                <w:sz w:val="26"/>
                <w:szCs w:val="26"/>
                <w:lang w:val="uk-UA"/>
              </w:rPr>
              <w:t>,0</w:t>
            </w:r>
          </w:p>
        </w:tc>
        <w:tc>
          <w:tcPr>
            <w:tcW w:w="1743" w:type="dxa"/>
            <w:shd w:val="clear" w:color="auto" w:fill="auto"/>
            <w:vAlign w:val="center"/>
          </w:tcPr>
          <w:p w14:paraId="754A0240" w14:textId="77777777" w:rsidR="00065653" w:rsidRPr="005A2E3E" w:rsidRDefault="00B8086D" w:rsidP="00B8086D">
            <w:pPr>
              <w:ind w:left="-74"/>
              <w:jc w:val="center"/>
              <w:rPr>
                <w:bCs/>
                <w:noProof/>
                <w:sz w:val="26"/>
                <w:szCs w:val="26"/>
                <w:lang w:val="uk-UA"/>
              </w:rPr>
            </w:pPr>
            <w:r>
              <w:rPr>
                <w:bCs/>
                <w:noProof/>
                <w:sz w:val="26"/>
                <w:szCs w:val="26"/>
                <w:lang w:val="uk-UA"/>
              </w:rPr>
              <w:t>40560</w:t>
            </w:r>
            <w:r w:rsidR="00065653" w:rsidRPr="005A2E3E">
              <w:rPr>
                <w:bCs/>
                <w:noProof/>
                <w:sz w:val="26"/>
                <w:szCs w:val="26"/>
                <w:lang w:val="uk-UA"/>
              </w:rPr>
              <w:t>,</w:t>
            </w:r>
            <w:r>
              <w:rPr>
                <w:bCs/>
                <w:noProof/>
                <w:sz w:val="26"/>
                <w:szCs w:val="26"/>
                <w:lang w:val="uk-UA"/>
              </w:rPr>
              <w:t>6</w:t>
            </w:r>
            <w:r w:rsidR="00764B08">
              <w:rPr>
                <w:bCs/>
                <w:noProof/>
                <w:sz w:val="26"/>
                <w:szCs w:val="26"/>
                <w:lang w:val="uk-UA"/>
              </w:rPr>
              <w:t>00</w:t>
            </w:r>
          </w:p>
        </w:tc>
        <w:tc>
          <w:tcPr>
            <w:tcW w:w="1196" w:type="dxa"/>
            <w:shd w:val="clear" w:color="auto" w:fill="auto"/>
            <w:vAlign w:val="center"/>
          </w:tcPr>
          <w:p w14:paraId="334536EE" w14:textId="77777777" w:rsidR="00065653" w:rsidRPr="005A2E3E" w:rsidRDefault="005177CF" w:rsidP="005177CF">
            <w:pPr>
              <w:ind w:left="-74"/>
              <w:jc w:val="center"/>
              <w:rPr>
                <w:bCs/>
                <w:noProof/>
                <w:sz w:val="26"/>
                <w:szCs w:val="26"/>
                <w:lang w:val="uk-UA"/>
              </w:rPr>
            </w:pPr>
            <w:r>
              <w:rPr>
                <w:bCs/>
                <w:noProof/>
                <w:sz w:val="26"/>
                <w:szCs w:val="26"/>
                <w:lang w:val="uk-UA"/>
              </w:rPr>
              <w:t>0,1</w:t>
            </w:r>
            <w:r w:rsidR="00065653" w:rsidRPr="005A2E3E">
              <w:rPr>
                <w:bCs/>
                <w:noProof/>
                <w:sz w:val="26"/>
                <w:szCs w:val="26"/>
                <w:lang w:val="uk-UA"/>
              </w:rPr>
              <w:t>-</w:t>
            </w:r>
            <w:r>
              <w:rPr>
                <w:bCs/>
                <w:noProof/>
                <w:sz w:val="26"/>
                <w:szCs w:val="26"/>
                <w:lang w:val="uk-UA"/>
              </w:rPr>
              <w:t>5</w:t>
            </w:r>
            <w:r w:rsidR="00065653" w:rsidRPr="005A2E3E">
              <w:rPr>
                <w:bCs/>
                <w:noProof/>
                <w:sz w:val="26"/>
                <w:szCs w:val="26"/>
                <w:lang w:val="uk-UA"/>
              </w:rPr>
              <w:t>,0</w:t>
            </w:r>
          </w:p>
        </w:tc>
        <w:tc>
          <w:tcPr>
            <w:tcW w:w="1743" w:type="dxa"/>
            <w:shd w:val="clear" w:color="auto" w:fill="auto"/>
            <w:vAlign w:val="center"/>
          </w:tcPr>
          <w:p w14:paraId="01590EAC" w14:textId="77777777" w:rsidR="00065653" w:rsidRPr="005A2E3E" w:rsidRDefault="005177CF" w:rsidP="005177CF">
            <w:pPr>
              <w:ind w:left="-74"/>
              <w:jc w:val="center"/>
              <w:rPr>
                <w:bCs/>
                <w:noProof/>
                <w:sz w:val="26"/>
                <w:szCs w:val="26"/>
                <w:lang w:val="uk-UA"/>
              </w:rPr>
            </w:pPr>
            <w:r>
              <w:rPr>
                <w:bCs/>
                <w:noProof/>
                <w:sz w:val="26"/>
                <w:szCs w:val="26"/>
                <w:lang w:val="uk-UA"/>
              </w:rPr>
              <w:t>37160,6</w:t>
            </w:r>
            <w:r w:rsidR="00764B08">
              <w:rPr>
                <w:bCs/>
                <w:noProof/>
                <w:sz w:val="26"/>
                <w:szCs w:val="26"/>
                <w:lang w:val="uk-UA"/>
              </w:rPr>
              <w:t>00</w:t>
            </w:r>
          </w:p>
        </w:tc>
        <w:tc>
          <w:tcPr>
            <w:tcW w:w="1624" w:type="dxa"/>
            <w:shd w:val="clear" w:color="auto" w:fill="auto"/>
            <w:vAlign w:val="center"/>
          </w:tcPr>
          <w:p w14:paraId="50949787" w14:textId="77777777" w:rsidR="00065653" w:rsidRPr="005A2E3E" w:rsidRDefault="00B8086D" w:rsidP="00B8086D">
            <w:pPr>
              <w:ind w:left="-74"/>
              <w:jc w:val="center"/>
              <w:rPr>
                <w:bCs/>
                <w:noProof/>
                <w:sz w:val="26"/>
                <w:szCs w:val="26"/>
                <w:lang w:val="uk-UA"/>
              </w:rPr>
            </w:pPr>
            <w:r>
              <w:rPr>
                <w:bCs/>
                <w:noProof/>
                <w:sz w:val="26"/>
                <w:szCs w:val="26"/>
                <w:lang w:val="uk-UA"/>
              </w:rPr>
              <w:t>3400</w:t>
            </w:r>
            <w:r w:rsidR="00764B08">
              <w:rPr>
                <w:bCs/>
                <w:noProof/>
                <w:sz w:val="26"/>
                <w:szCs w:val="26"/>
                <w:lang w:val="uk-UA"/>
              </w:rPr>
              <w:t>,000</w:t>
            </w:r>
          </w:p>
        </w:tc>
      </w:tr>
      <w:tr w:rsidR="00A87868" w:rsidRPr="005A2E3E" w14:paraId="2F133FEF" w14:textId="77777777" w:rsidTr="00065653">
        <w:trPr>
          <w:jc w:val="center"/>
        </w:trPr>
        <w:tc>
          <w:tcPr>
            <w:tcW w:w="543" w:type="dxa"/>
            <w:shd w:val="clear" w:color="auto" w:fill="auto"/>
          </w:tcPr>
          <w:p w14:paraId="01140573" w14:textId="77777777" w:rsidR="005C033F" w:rsidRPr="005A2E3E" w:rsidRDefault="00065653" w:rsidP="00560B00">
            <w:pPr>
              <w:jc w:val="center"/>
              <w:rPr>
                <w:sz w:val="26"/>
                <w:szCs w:val="26"/>
                <w:lang w:val="uk-UA"/>
              </w:rPr>
            </w:pPr>
            <w:r w:rsidRPr="005A2E3E">
              <w:rPr>
                <w:sz w:val="26"/>
                <w:szCs w:val="26"/>
                <w:lang w:val="uk-UA"/>
              </w:rPr>
              <w:t>3</w:t>
            </w:r>
          </w:p>
        </w:tc>
        <w:tc>
          <w:tcPr>
            <w:tcW w:w="1782" w:type="dxa"/>
            <w:shd w:val="clear" w:color="auto" w:fill="auto"/>
          </w:tcPr>
          <w:p w14:paraId="7821AC2B" w14:textId="77777777" w:rsidR="005C033F" w:rsidRPr="005A2E3E" w:rsidRDefault="00A35CB0" w:rsidP="00560B00">
            <w:pPr>
              <w:jc w:val="center"/>
              <w:rPr>
                <w:sz w:val="26"/>
                <w:szCs w:val="26"/>
                <w:lang w:val="uk-UA"/>
              </w:rPr>
            </w:pPr>
            <w:r w:rsidRPr="005A2E3E">
              <w:rPr>
                <w:sz w:val="26"/>
                <w:szCs w:val="26"/>
                <w:lang w:val="uk-UA"/>
              </w:rPr>
              <w:t>Єдиний податок</w:t>
            </w:r>
          </w:p>
        </w:tc>
        <w:tc>
          <w:tcPr>
            <w:tcW w:w="1223" w:type="dxa"/>
            <w:shd w:val="clear" w:color="auto" w:fill="auto"/>
          </w:tcPr>
          <w:p w14:paraId="3ED6F1F2" w14:textId="77777777" w:rsidR="00A35CB0" w:rsidRPr="005A2E3E" w:rsidRDefault="00A35CB0" w:rsidP="00560B00">
            <w:pPr>
              <w:jc w:val="center"/>
              <w:rPr>
                <w:sz w:val="26"/>
                <w:szCs w:val="26"/>
                <w:lang w:val="uk-UA"/>
              </w:rPr>
            </w:pPr>
            <w:r w:rsidRPr="005A2E3E">
              <w:rPr>
                <w:sz w:val="26"/>
                <w:szCs w:val="26"/>
                <w:lang w:val="uk-UA"/>
              </w:rPr>
              <w:t>10</w:t>
            </w:r>
          </w:p>
          <w:p w14:paraId="570CADC0" w14:textId="77777777" w:rsidR="005C033F" w:rsidRPr="005A2E3E" w:rsidRDefault="00A35CB0" w:rsidP="00560B00">
            <w:pPr>
              <w:jc w:val="center"/>
              <w:rPr>
                <w:sz w:val="26"/>
                <w:szCs w:val="26"/>
                <w:lang w:val="uk-UA"/>
              </w:rPr>
            </w:pPr>
            <w:r w:rsidRPr="005A2E3E">
              <w:rPr>
                <w:sz w:val="26"/>
                <w:szCs w:val="26"/>
                <w:lang w:val="uk-UA"/>
              </w:rPr>
              <w:t>20</w:t>
            </w:r>
          </w:p>
        </w:tc>
        <w:tc>
          <w:tcPr>
            <w:tcW w:w="1743" w:type="dxa"/>
            <w:shd w:val="clear" w:color="auto" w:fill="auto"/>
          </w:tcPr>
          <w:p w14:paraId="1C727A9D" w14:textId="77777777" w:rsidR="000533F3" w:rsidRDefault="00A87868" w:rsidP="005F051D">
            <w:pPr>
              <w:jc w:val="center"/>
              <w:rPr>
                <w:sz w:val="26"/>
                <w:szCs w:val="26"/>
                <w:lang w:val="uk-UA"/>
              </w:rPr>
            </w:pPr>
            <w:r>
              <w:rPr>
                <w:sz w:val="26"/>
                <w:szCs w:val="26"/>
                <w:lang w:val="uk-UA"/>
              </w:rPr>
              <w:t>569,500</w:t>
            </w:r>
          </w:p>
          <w:p w14:paraId="6ED6A708" w14:textId="77777777" w:rsidR="00A87868" w:rsidRPr="005A2E3E" w:rsidRDefault="00A87868" w:rsidP="005F051D">
            <w:pPr>
              <w:jc w:val="center"/>
              <w:rPr>
                <w:sz w:val="26"/>
                <w:szCs w:val="26"/>
                <w:lang w:val="uk-UA"/>
              </w:rPr>
            </w:pPr>
            <w:r>
              <w:rPr>
                <w:sz w:val="26"/>
                <w:szCs w:val="26"/>
                <w:lang w:val="uk-UA"/>
              </w:rPr>
              <w:t>7360,000</w:t>
            </w:r>
          </w:p>
        </w:tc>
        <w:tc>
          <w:tcPr>
            <w:tcW w:w="1196" w:type="dxa"/>
            <w:shd w:val="clear" w:color="auto" w:fill="auto"/>
          </w:tcPr>
          <w:p w14:paraId="3BD2E17B" w14:textId="77777777" w:rsidR="005C033F" w:rsidRPr="008721EA" w:rsidRDefault="00166C90" w:rsidP="00560B00">
            <w:pPr>
              <w:jc w:val="center"/>
              <w:rPr>
                <w:sz w:val="26"/>
                <w:szCs w:val="26"/>
                <w:lang w:val="uk-UA"/>
              </w:rPr>
            </w:pPr>
            <w:r>
              <w:rPr>
                <w:sz w:val="26"/>
                <w:szCs w:val="26"/>
                <w:lang w:val="uk-UA"/>
              </w:rPr>
              <w:t>5 -</w:t>
            </w:r>
            <w:r w:rsidR="00764B08" w:rsidRPr="008721EA">
              <w:rPr>
                <w:sz w:val="26"/>
                <w:szCs w:val="26"/>
                <w:lang w:val="uk-UA"/>
              </w:rPr>
              <w:t>1</w:t>
            </w:r>
            <w:r w:rsidR="000533F3" w:rsidRPr="008721EA">
              <w:rPr>
                <w:sz w:val="26"/>
                <w:szCs w:val="26"/>
                <w:lang w:val="uk-UA"/>
              </w:rPr>
              <w:t>0</w:t>
            </w:r>
          </w:p>
          <w:p w14:paraId="24210407" w14:textId="77777777" w:rsidR="000533F3" w:rsidRPr="005A2E3E" w:rsidRDefault="00A87868" w:rsidP="00560B00">
            <w:pPr>
              <w:jc w:val="center"/>
              <w:rPr>
                <w:sz w:val="26"/>
                <w:szCs w:val="26"/>
                <w:lang w:val="uk-UA"/>
              </w:rPr>
            </w:pPr>
            <w:r>
              <w:rPr>
                <w:sz w:val="26"/>
                <w:szCs w:val="26"/>
                <w:lang w:val="uk-UA"/>
              </w:rPr>
              <w:t>12 -</w:t>
            </w:r>
            <w:r w:rsidR="00764B08" w:rsidRPr="008721EA">
              <w:rPr>
                <w:sz w:val="26"/>
                <w:szCs w:val="26"/>
                <w:lang w:val="uk-UA"/>
              </w:rPr>
              <w:t>2</w:t>
            </w:r>
            <w:r w:rsidR="00FF4BD9">
              <w:rPr>
                <w:sz w:val="26"/>
                <w:szCs w:val="26"/>
                <w:lang w:val="uk-UA"/>
              </w:rPr>
              <w:t>0</w:t>
            </w:r>
          </w:p>
        </w:tc>
        <w:tc>
          <w:tcPr>
            <w:tcW w:w="1743" w:type="dxa"/>
            <w:shd w:val="clear" w:color="auto" w:fill="auto"/>
          </w:tcPr>
          <w:p w14:paraId="21A439F1" w14:textId="77777777" w:rsidR="00A87868" w:rsidRPr="005A2E3E" w:rsidRDefault="00A87868" w:rsidP="00A87868">
            <w:pPr>
              <w:jc w:val="center"/>
              <w:rPr>
                <w:sz w:val="26"/>
                <w:szCs w:val="26"/>
                <w:lang w:val="uk-UA"/>
              </w:rPr>
            </w:pPr>
            <w:r>
              <w:rPr>
                <w:sz w:val="26"/>
                <w:szCs w:val="26"/>
                <w:lang w:val="uk-UA"/>
              </w:rPr>
              <w:t>479,500</w:t>
            </w:r>
          </w:p>
          <w:p w14:paraId="344F8B46" w14:textId="77777777" w:rsidR="000533F3" w:rsidRPr="005A2E3E" w:rsidRDefault="00A87868" w:rsidP="00A87868">
            <w:pPr>
              <w:jc w:val="center"/>
              <w:rPr>
                <w:sz w:val="26"/>
                <w:szCs w:val="26"/>
                <w:lang w:val="uk-UA"/>
              </w:rPr>
            </w:pPr>
            <w:r>
              <w:rPr>
                <w:sz w:val="26"/>
                <w:szCs w:val="26"/>
                <w:lang w:val="uk-UA"/>
              </w:rPr>
              <w:t>7245,000</w:t>
            </w:r>
          </w:p>
        </w:tc>
        <w:tc>
          <w:tcPr>
            <w:tcW w:w="1624" w:type="dxa"/>
            <w:shd w:val="clear" w:color="auto" w:fill="auto"/>
          </w:tcPr>
          <w:p w14:paraId="6A9EC329" w14:textId="77777777" w:rsidR="005C033F" w:rsidRPr="005A2E3E" w:rsidRDefault="00A87868" w:rsidP="00560B00">
            <w:pPr>
              <w:jc w:val="center"/>
              <w:rPr>
                <w:sz w:val="26"/>
                <w:szCs w:val="26"/>
                <w:lang w:val="uk-UA"/>
              </w:rPr>
            </w:pPr>
            <w:r>
              <w:rPr>
                <w:sz w:val="26"/>
                <w:szCs w:val="26"/>
                <w:lang w:val="uk-UA"/>
              </w:rPr>
              <w:t>9</w:t>
            </w:r>
            <w:r w:rsidR="00764B08">
              <w:rPr>
                <w:sz w:val="26"/>
                <w:szCs w:val="26"/>
                <w:lang w:val="uk-UA"/>
              </w:rPr>
              <w:t>0,000</w:t>
            </w:r>
          </w:p>
          <w:p w14:paraId="67B1E7B7" w14:textId="77777777" w:rsidR="000533F3" w:rsidRPr="005A2E3E" w:rsidRDefault="00A87868" w:rsidP="00A87868">
            <w:pPr>
              <w:jc w:val="center"/>
              <w:rPr>
                <w:sz w:val="26"/>
                <w:szCs w:val="26"/>
                <w:lang w:val="uk-UA"/>
              </w:rPr>
            </w:pPr>
            <w:r>
              <w:rPr>
                <w:sz w:val="26"/>
                <w:szCs w:val="26"/>
                <w:lang w:val="uk-UA"/>
              </w:rPr>
              <w:t>115</w:t>
            </w:r>
            <w:r w:rsidR="00764B08">
              <w:rPr>
                <w:sz w:val="26"/>
                <w:szCs w:val="26"/>
                <w:lang w:val="uk-UA"/>
              </w:rPr>
              <w:t>,000</w:t>
            </w:r>
          </w:p>
        </w:tc>
      </w:tr>
      <w:tr w:rsidR="00A87868" w:rsidRPr="005A2E3E" w14:paraId="5CFF0392" w14:textId="77777777" w:rsidTr="00065653">
        <w:trPr>
          <w:jc w:val="center"/>
        </w:trPr>
        <w:tc>
          <w:tcPr>
            <w:tcW w:w="543" w:type="dxa"/>
            <w:shd w:val="clear" w:color="auto" w:fill="auto"/>
          </w:tcPr>
          <w:p w14:paraId="10886F3F" w14:textId="77777777" w:rsidR="00B8086D" w:rsidRPr="005A2E3E" w:rsidRDefault="00B8086D" w:rsidP="00560B00">
            <w:pPr>
              <w:jc w:val="center"/>
              <w:rPr>
                <w:sz w:val="26"/>
                <w:szCs w:val="26"/>
                <w:lang w:val="uk-UA"/>
              </w:rPr>
            </w:pPr>
            <w:r>
              <w:rPr>
                <w:sz w:val="26"/>
                <w:szCs w:val="26"/>
                <w:lang w:val="uk-UA"/>
              </w:rPr>
              <w:t>4</w:t>
            </w:r>
          </w:p>
        </w:tc>
        <w:tc>
          <w:tcPr>
            <w:tcW w:w="1782" w:type="dxa"/>
            <w:shd w:val="clear" w:color="auto" w:fill="auto"/>
          </w:tcPr>
          <w:p w14:paraId="5D2078EF" w14:textId="77777777" w:rsidR="00B8086D" w:rsidRPr="005A2E3E" w:rsidRDefault="00B8086D" w:rsidP="00560B00">
            <w:pPr>
              <w:jc w:val="center"/>
              <w:rPr>
                <w:sz w:val="26"/>
                <w:szCs w:val="26"/>
                <w:lang w:val="uk-UA"/>
              </w:rPr>
            </w:pPr>
            <w:r>
              <w:rPr>
                <w:sz w:val="26"/>
                <w:szCs w:val="26"/>
                <w:lang w:val="uk-UA"/>
              </w:rPr>
              <w:t>Туристичний збір</w:t>
            </w:r>
          </w:p>
        </w:tc>
        <w:tc>
          <w:tcPr>
            <w:tcW w:w="1223" w:type="dxa"/>
            <w:shd w:val="clear" w:color="auto" w:fill="auto"/>
          </w:tcPr>
          <w:p w14:paraId="41CC59BE" w14:textId="77777777" w:rsidR="00B8086D" w:rsidRPr="005A2E3E" w:rsidRDefault="00B8086D" w:rsidP="00560B00">
            <w:pPr>
              <w:jc w:val="center"/>
              <w:rPr>
                <w:sz w:val="26"/>
                <w:szCs w:val="26"/>
                <w:lang w:val="uk-UA"/>
              </w:rPr>
            </w:pPr>
            <w:r>
              <w:rPr>
                <w:sz w:val="26"/>
                <w:szCs w:val="26"/>
                <w:lang w:val="uk-UA"/>
              </w:rPr>
              <w:t>0,3-5</w:t>
            </w:r>
          </w:p>
        </w:tc>
        <w:tc>
          <w:tcPr>
            <w:tcW w:w="1743" w:type="dxa"/>
            <w:shd w:val="clear" w:color="auto" w:fill="auto"/>
          </w:tcPr>
          <w:p w14:paraId="579B9D99" w14:textId="77777777" w:rsidR="00B8086D" w:rsidRDefault="00B8086D" w:rsidP="00B8086D">
            <w:pPr>
              <w:jc w:val="center"/>
              <w:rPr>
                <w:sz w:val="26"/>
                <w:szCs w:val="26"/>
                <w:lang w:val="uk-UA"/>
              </w:rPr>
            </w:pPr>
            <w:r>
              <w:rPr>
                <w:sz w:val="26"/>
                <w:szCs w:val="26"/>
                <w:lang w:val="uk-UA"/>
              </w:rPr>
              <w:t>10,0</w:t>
            </w:r>
          </w:p>
        </w:tc>
        <w:tc>
          <w:tcPr>
            <w:tcW w:w="1196" w:type="dxa"/>
            <w:shd w:val="clear" w:color="auto" w:fill="auto"/>
          </w:tcPr>
          <w:p w14:paraId="07F9CCAE" w14:textId="77777777" w:rsidR="00B8086D" w:rsidRPr="008721EA" w:rsidRDefault="00B8086D" w:rsidP="00560B00">
            <w:pPr>
              <w:jc w:val="center"/>
              <w:rPr>
                <w:sz w:val="26"/>
                <w:szCs w:val="26"/>
                <w:lang w:val="uk-UA"/>
              </w:rPr>
            </w:pPr>
            <w:r>
              <w:rPr>
                <w:sz w:val="26"/>
                <w:szCs w:val="26"/>
                <w:lang w:val="uk-UA"/>
              </w:rPr>
              <w:t>0</w:t>
            </w:r>
          </w:p>
        </w:tc>
        <w:tc>
          <w:tcPr>
            <w:tcW w:w="1743" w:type="dxa"/>
            <w:shd w:val="clear" w:color="auto" w:fill="auto"/>
          </w:tcPr>
          <w:p w14:paraId="152DD760" w14:textId="77777777" w:rsidR="00B8086D" w:rsidRDefault="00B8086D" w:rsidP="00560B00">
            <w:pPr>
              <w:jc w:val="center"/>
              <w:rPr>
                <w:sz w:val="26"/>
                <w:szCs w:val="26"/>
                <w:lang w:val="uk-UA"/>
              </w:rPr>
            </w:pPr>
            <w:r>
              <w:rPr>
                <w:sz w:val="26"/>
                <w:szCs w:val="26"/>
                <w:lang w:val="uk-UA"/>
              </w:rPr>
              <w:t>0</w:t>
            </w:r>
          </w:p>
        </w:tc>
        <w:tc>
          <w:tcPr>
            <w:tcW w:w="1624" w:type="dxa"/>
            <w:shd w:val="clear" w:color="auto" w:fill="auto"/>
          </w:tcPr>
          <w:p w14:paraId="1AAC3F24" w14:textId="77777777" w:rsidR="00B8086D" w:rsidRDefault="00B8086D" w:rsidP="00560B00">
            <w:pPr>
              <w:jc w:val="center"/>
              <w:rPr>
                <w:sz w:val="26"/>
                <w:szCs w:val="26"/>
                <w:lang w:val="uk-UA"/>
              </w:rPr>
            </w:pPr>
            <w:r>
              <w:rPr>
                <w:sz w:val="26"/>
                <w:szCs w:val="26"/>
                <w:lang w:val="uk-UA"/>
              </w:rPr>
              <w:t>10,0</w:t>
            </w:r>
          </w:p>
        </w:tc>
      </w:tr>
      <w:tr w:rsidR="00A87868" w:rsidRPr="005A2E3E" w14:paraId="521F4A73" w14:textId="77777777" w:rsidTr="00065653">
        <w:trPr>
          <w:jc w:val="center"/>
        </w:trPr>
        <w:tc>
          <w:tcPr>
            <w:tcW w:w="543" w:type="dxa"/>
            <w:shd w:val="clear" w:color="auto" w:fill="auto"/>
          </w:tcPr>
          <w:p w14:paraId="3E38DA6C" w14:textId="77777777" w:rsidR="005C033F" w:rsidRPr="005A2E3E" w:rsidRDefault="005C033F" w:rsidP="00560B00">
            <w:pPr>
              <w:jc w:val="center"/>
              <w:rPr>
                <w:sz w:val="26"/>
                <w:szCs w:val="26"/>
                <w:lang w:val="uk-UA"/>
              </w:rPr>
            </w:pPr>
          </w:p>
        </w:tc>
        <w:tc>
          <w:tcPr>
            <w:tcW w:w="1782" w:type="dxa"/>
            <w:shd w:val="clear" w:color="auto" w:fill="auto"/>
          </w:tcPr>
          <w:p w14:paraId="262027AB" w14:textId="77777777" w:rsidR="005C033F" w:rsidRPr="005A2E3E" w:rsidRDefault="00A35CB0" w:rsidP="00806552">
            <w:pPr>
              <w:ind w:right="-57"/>
              <w:jc w:val="center"/>
              <w:rPr>
                <w:sz w:val="26"/>
                <w:szCs w:val="26"/>
                <w:lang w:val="uk-UA"/>
              </w:rPr>
            </w:pPr>
            <w:r w:rsidRPr="005A2E3E">
              <w:rPr>
                <w:sz w:val="26"/>
                <w:szCs w:val="26"/>
                <w:lang w:val="uk-UA"/>
              </w:rPr>
              <w:t>Разом</w:t>
            </w:r>
            <w:r w:rsidR="00806552" w:rsidRPr="005A2E3E">
              <w:rPr>
                <w:sz w:val="26"/>
                <w:szCs w:val="26"/>
                <w:lang w:val="uk-UA"/>
              </w:rPr>
              <w:t>/</w:t>
            </w:r>
            <w:r w:rsidRPr="005A2E3E">
              <w:rPr>
                <w:sz w:val="26"/>
                <w:szCs w:val="26"/>
                <w:lang w:val="uk-UA"/>
              </w:rPr>
              <w:t>втрати  до бюджету</w:t>
            </w:r>
          </w:p>
        </w:tc>
        <w:tc>
          <w:tcPr>
            <w:tcW w:w="1223" w:type="dxa"/>
            <w:shd w:val="clear" w:color="auto" w:fill="auto"/>
          </w:tcPr>
          <w:p w14:paraId="3A9E9B12" w14:textId="77777777" w:rsidR="005C033F" w:rsidRPr="005A2E3E" w:rsidRDefault="000533F3" w:rsidP="00560B00">
            <w:pPr>
              <w:jc w:val="center"/>
              <w:rPr>
                <w:sz w:val="26"/>
                <w:szCs w:val="26"/>
                <w:lang w:val="uk-UA"/>
              </w:rPr>
            </w:pPr>
            <w:r w:rsidRPr="005A2E3E">
              <w:rPr>
                <w:sz w:val="26"/>
                <w:szCs w:val="26"/>
                <w:lang w:val="uk-UA"/>
              </w:rPr>
              <w:t>Х</w:t>
            </w:r>
          </w:p>
        </w:tc>
        <w:tc>
          <w:tcPr>
            <w:tcW w:w="1743" w:type="dxa"/>
            <w:shd w:val="clear" w:color="auto" w:fill="auto"/>
          </w:tcPr>
          <w:p w14:paraId="71AFD41B" w14:textId="77777777" w:rsidR="005C033F" w:rsidRPr="005A2E3E" w:rsidRDefault="005F051D" w:rsidP="00A87868">
            <w:pPr>
              <w:jc w:val="center"/>
              <w:rPr>
                <w:sz w:val="26"/>
                <w:szCs w:val="26"/>
                <w:lang w:val="uk-UA"/>
              </w:rPr>
            </w:pPr>
            <w:r>
              <w:rPr>
                <w:sz w:val="26"/>
                <w:szCs w:val="26"/>
                <w:lang w:val="uk-UA"/>
              </w:rPr>
              <w:t>50</w:t>
            </w:r>
            <w:r w:rsidR="00A87868">
              <w:rPr>
                <w:sz w:val="26"/>
                <w:szCs w:val="26"/>
                <w:lang w:val="uk-UA"/>
              </w:rPr>
              <w:t>250,1</w:t>
            </w:r>
            <w:r>
              <w:rPr>
                <w:sz w:val="26"/>
                <w:szCs w:val="26"/>
                <w:lang w:val="uk-UA"/>
              </w:rPr>
              <w:t>00</w:t>
            </w:r>
          </w:p>
        </w:tc>
        <w:tc>
          <w:tcPr>
            <w:tcW w:w="1196" w:type="dxa"/>
            <w:shd w:val="clear" w:color="auto" w:fill="auto"/>
          </w:tcPr>
          <w:p w14:paraId="01691675" w14:textId="77777777" w:rsidR="005C033F" w:rsidRPr="005A2E3E" w:rsidRDefault="000533F3" w:rsidP="00560B00">
            <w:pPr>
              <w:jc w:val="center"/>
              <w:rPr>
                <w:sz w:val="26"/>
                <w:szCs w:val="26"/>
                <w:lang w:val="uk-UA"/>
              </w:rPr>
            </w:pPr>
            <w:r w:rsidRPr="005A2E3E">
              <w:rPr>
                <w:sz w:val="26"/>
                <w:szCs w:val="26"/>
                <w:lang w:val="uk-UA"/>
              </w:rPr>
              <w:t>Х</w:t>
            </w:r>
          </w:p>
        </w:tc>
        <w:tc>
          <w:tcPr>
            <w:tcW w:w="1743" w:type="dxa"/>
            <w:shd w:val="clear" w:color="auto" w:fill="auto"/>
          </w:tcPr>
          <w:p w14:paraId="378F49B7" w14:textId="77777777" w:rsidR="005C033F" w:rsidRPr="005A2E3E" w:rsidRDefault="000533F3" w:rsidP="00560B00">
            <w:pPr>
              <w:jc w:val="center"/>
              <w:rPr>
                <w:sz w:val="26"/>
                <w:szCs w:val="26"/>
                <w:lang w:val="uk-UA"/>
              </w:rPr>
            </w:pPr>
            <w:r w:rsidRPr="005A2E3E">
              <w:rPr>
                <w:sz w:val="26"/>
                <w:szCs w:val="26"/>
                <w:lang w:val="uk-UA"/>
              </w:rPr>
              <w:t>Х</w:t>
            </w:r>
          </w:p>
        </w:tc>
        <w:tc>
          <w:tcPr>
            <w:tcW w:w="1624" w:type="dxa"/>
            <w:shd w:val="clear" w:color="auto" w:fill="auto"/>
          </w:tcPr>
          <w:p w14:paraId="0F0BC8B4" w14:textId="77777777" w:rsidR="005C033F" w:rsidRPr="005A2E3E" w:rsidRDefault="00A87868" w:rsidP="00A87868">
            <w:pPr>
              <w:jc w:val="center"/>
              <w:rPr>
                <w:sz w:val="26"/>
                <w:szCs w:val="26"/>
                <w:lang w:val="uk-UA"/>
              </w:rPr>
            </w:pPr>
            <w:r>
              <w:rPr>
                <w:sz w:val="26"/>
                <w:szCs w:val="26"/>
                <w:lang w:val="uk-UA"/>
              </w:rPr>
              <w:t>4055</w:t>
            </w:r>
            <w:r w:rsidR="00B8086D">
              <w:rPr>
                <w:sz w:val="26"/>
                <w:szCs w:val="26"/>
                <w:lang w:val="uk-UA"/>
              </w:rPr>
              <w:t>,</w:t>
            </w:r>
            <w:r w:rsidR="00764B08">
              <w:rPr>
                <w:sz w:val="26"/>
                <w:szCs w:val="26"/>
                <w:lang w:val="uk-UA"/>
              </w:rPr>
              <w:t>000</w:t>
            </w:r>
          </w:p>
        </w:tc>
      </w:tr>
    </w:tbl>
    <w:p w14:paraId="15780C4D" w14:textId="77777777" w:rsidR="005A2E3E" w:rsidRDefault="005A2E3E" w:rsidP="00184E2F">
      <w:pPr>
        <w:widowControl w:val="0"/>
        <w:tabs>
          <w:tab w:val="left" w:pos="851"/>
        </w:tabs>
        <w:ind w:firstLine="567"/>
        <w:jc w:val="both"/>
        <w:rPr>
          <w:i/>
          <w:sz w:val="24"/>
          <w:szCs w:val="24"/>
          <w:shd w:val="clear" w:color="auto" w:fill="FFFFFF"/>
        </w:rPr>
      </w:pPr>
    </w:p>
    <w:p w14:paraId="397C9661" w14:textId="77777777" w:rsidR="00184E2F" w:rsidRPr="00560B00" w:rsidRDefault="00184E2F" w:rsidP="00184E2F">
      <w:pPr>
        <w:widowControl w:val="0"/>
        <w:tabs>
          <w:tab w:val="left" w:pos="851"/>
        </w:tabs>
        <w:ind w:firstLine="567"/>
        <w:jc w:val="both"/>
        <w:rPr>
          <w:i/>
          <w:sz w:val="24"/>
          <w:szCs w:val="24"/>
        </w:rPr>
      </w:pPr>
      <w:r w:rsidRPr="00560B00">
        <w:rPr>
          <w:i/>
          <w:sz w:val="24"/>
          <w:szCs w:val="24"/>
          <w:shd w:val="clear" w:color="auto" w:fill="FFFFFF"/>
        </w:rPr>
        <w:t>Примітка: враховуючи те, що транспортний податок встано</w:t>
      </w:r>
      <w:r w:rsidR="00604E6C" w:rsidRPr="00560B00">
        <w:rPr>
          <w:i/>
          <w:sz w:val="24"/>
          <w:szCs w:val="24"/>
          <w:shd w:val="clear" w:color="auto" w:fill="FFFFFF"/>
        </w:rPr>
        <w:t>влюється Податковим кодексом та</w:t>
      </w:r>
      <w:r w:rsidRPr="00560B00">
        <w:rPr>
          <w:i/>
          <w:sz w:val="24"/>
          <w:szCs w:val="24"/>
          <w:shd w:val="clear" w:color="auto" w:fill="FFFFFF"/>
        </w:rPr>
        <w:t xml:space="preserve"> </w:t>
      </w:r>
      <w:r w:rsidRPr="00560B00">
        <w:rPr>
          <w:bCs/>
          <w:i/>
          <w:sz w:val="24"/>
          <w:szCs w:val="24"/>
          <w:shd w:val="clear" w:color="auto" w:fill="FFFFFF"/>
        </w:rPr>
        <w:t>не підлягає регулюванню органами місцевого самоврядування</w:t>
      </w:r>
      <w:r w:rsidRPr="00560B00">
        <w:rPr>
          <w:i/>
          <w:sz w:val="24"/>
          <w:szCs w:val="24"/>
        </w:rPr>
        <w:t xml:space="preserve"> він буде справлятись виходячи з норм Кодексу у фіксованому розмірі - 25 000 грн. за один об’єкт оподаткування. Обсяг надходжень до місцевого бюджету не зміниться, тому втрати </w:t>
      </w:r>
      <w:proofErr w:type="gramStart"/>
      <w:r w:rsidRPr="00560B00">
        <w:rPr>
          <w:i/>
          <w:sz w:val="24"/>
          <w:szCs w:val="24"/>
        </w:rPr>
        <w:t>до бюджету</w:t>
      </w:r>
      <w:proofErr w:type="gramEnd"/>
      <w:r w:rsidRPr="00560B00">
        <w:rPr>
          <w:i/>
          <w:sz w:val="24"/>
          <w:szCs w:val="24"/>
        </w:rPr>
        <w:t xml:space="preserve"> по даному податку не розраховувались.</w:t>
      </w:r>
    </w:p>
    <w:p w14:paraId="7BA1C7C0" w14:textId="77777777" w:rsidR="00184E2F" w:rsidRPr="00560B00" w:rsidRDefault="00184E2F" w:rsidP="00184E2F">
      <w:pPr>
        <w:widowControl w:val="0"/>
        <w:tabs>
          <w:tab w:val="left" w:pos="851"/>
        </w:tabs>
        <w:ind w:firstLine="567"/>
        <w:jc w:val="both"/>
        <w:rPr>
          <w:rFonts w:eastAsia="Calibri"/>
          <w:i/>
          <w:sz w:val="24"/>
          <w:szCs w:val="24"/>
          <w:lang w:eastAsia="en-US"/>
        </w:rPr>
      </w:pPr>
      <w:r w:rsidRPr="00560B00">
        <w:rPr>
          <w:i/>
          <w:sz w:val="24"/>
          <w:szCs w:val="24"/>
        </w:rPr>
        <w:t xml:space="preserve">Разом з тим, у разі не прийняття рішення про встановлення транспортного податку </w:t>
      </w:r>
      <w:r w:rsidR="009E3114" w:rsidRPr="00560B00">
        <w:rPr>
          <w:i/>
          <w:sz w:val="24"/>
          <w:szCs w:val="24"/>
          <w:lang w:val="uk-UA"/>
        </w:rPr>
        <w:t>мі</w:t>
      </w:r>
      <w:r w:rsidRPr="00560B00">
        <w:rPr>
          <w:i/>
          <w:sz w:val="24"/>
          <w:szCs w:val="24"/>
        </w:rPr>
        <w:t xml:space="preserve">ська рада порушить норми Податкового кодексу України в частині обов’язкового встановлення цього податку. </w:t>
      </w:r>
    </w:p>
    <w:p w14:paraId="0878F9A7" w14:textId="77777777" w:rsidR="00992FE9" w:rsidRDefault="00992FE9" w:rsidP="008D3AC1">
      <w:pPr>
        <w:ind w:firstLine="709"/>
        <w:jc w:val="both"/>
        <w:rPr>
          <w:sz w:val="26"/>
          <w:szCs w:val="26"/>
          <w:lang w:val="uk-UA"/>
        </w:rPr>
      </w:pPr>
    </w:p>
    <w:p w14:paraId="240E3A89" w14:textId="77777777" w:rsidR="00A169AE" w:rsidRPr="005A2E3E" w:rsidRDefault="00A169AE" w:rsidP="008D3AC1">
      <w:pPr>
        <w:ind w:firstLine="709"/>
        <w:jc w:val="both"/>
        <w:rPr>
          <w:sz w:val="26"/>
          <w:szCs w:val="26"/>
          <w:lang w:val="uk-UA"/>
        </w:rPr>
      </w:pPr>
      <w:r w:rsidRPr="005A2E3E">
        <w:rPr>
          <w:sz w:val="26"/>
          <w:szCs w:val="26"/>
          <w:lang w:val="uk-UA"/>
        </w:rPr>
        <w:t xml:space="preserve">Кожен податок є важливою складовою доходів бюджету, оскільки забезпечує внесок у його наповнення. Згідно з бюджетним законодавством податок на нерухоме майно, відмінне від земельної ділянки, </w:t>
      </w:r>
      <w:r w:rsidR="008D3AC1" w:rsidRPr="005A2E3E">
        <w:rPr>
          <w:sz w:val="26"/>
          <w:szCs w:val="26"/>
          <w:lang w:val="uk-UA"/>
        </w:rPr>
        <w:t xml:space="preserve">земельний податок, </w:t>
      </w:r>
      <w:r w:rsidRPr="005A2E3E">
        <w:rPr>
          <w:sz w:val="26"/>
          <w:szCs w:val="26"/>
          <w:lang w:val="uk-UA"/>
        </w:rPr>
        <w:t>транспортний податок</w:t>
      </w:r>
      <w:r w:rsidR="00F33CBE">
        <w:rPr>
          <w:sz w:val="26"/>
          <w:szCs w:val="26"/>
          <w:lang w:val="uk-UA"/>
        </w:rPr>
        <w:t>,</w:t>
      </w:r>
      <w:r w:rsidRPr="005A2E3E">
        <w:rPr>
          <w:sz w:val="26"/>
          <w:szCs w:val="26"/>
          <w:lang w:val="uk-UA"/>
        </w:rPr>
        <w:t xml:space="preserve"> єдиний податок</w:t>
      </w:r>
      <w:r w:rsidR="00F33CBE">
        <w:rPr>
          <w:sz w:val="26"/>
          <w:szCs w:val="26"/>
          <w:lang w:val="uk-UA"/>
        </w:rPr>
        <w:t xml:space="preserve"> та туристичний збір</w:t>
      </w:r>
      <w:r w:rsidRPr="005A2E3E">
        <w:rPr>
          <w:sz w:val="26"/>
          <w:szCs w:val="26"/>
          <w:lang w:val="uk-UA"/>
        </w:rPr>
        <w:t xml:space="preserve"> є джерелами надходжень загального фон</w:t>
      </w:r>
      <w:r w:rsidR="008D3AC1" w:rsidRPr="005A2E3E">
        <w:rPr>
          <w:sz w:val="26"/>
          <w:szCs w:val="26"/>
          <w:lang w:val="uk-UA"/>
        </w:rPr>
        <w:t>ду бюджету, за рахунок якого ут</w:t>
      </w:r>
      <w:r w:rsidRPr="005A2E3E">
        <w:rPr>
          <w:sz w:val="26"/>
          <w:szCs w:val="26"/>
          <w:lang w:val="uk-UA"/>
        </w:rPr>
        <w:t>римуються бюджетні установи, що забезпечують надання послуг населенню громади в галузях освіти, охорони здоров’я, соціального захисту, культури, фізичної культури та спорту.</w:t>
      </w:r>
    </w:p>
    <w:p w14:paraId="50E85C74" w14:textId="77777777" w:rsidR="005A2E3E" w:rsidRDefault="005A2E3E" w:rsidP="008D3AC1">
      <w:pPr>
        <w:ind w:firstLine="709"/>
        <w:jc w:val="both"/>
        <w:rPr>
          <w:i/>
          <w:sz w:val="26"/>
          <w:szCs w:val="26"/>
          <w:lang w:val="uk-UA"/>
        </w:rPr>
      </w:pPr>
    </w:p>
    <w:p w14:paraId="7D2FC14D" w14:textId="77777777" w:rsidR="00D8179B" w:rsidRDefault="00D8179B" w:rsidP="008D3AC1">
      <w:pPr>
        <w:ind w:firstLine="709"/>
        <w:jc w:val="both"/>
        <w:rPr>
          <w:i/>
          <w:sz w:val="26"/>
          <w:szCs w:val="26"/>
          <w:lang w:val="uk-UA"/>
        </w:rPr>
      </w:pPr>
      <w:r w:rsidRPr="005A2E3E">
        <w:rPr>
          <w:i/>
          <w:sz w:val="26"/>
          <w:szCs w:val="26"/>
          <w:lang w:val="uk-UA"/>
        </w:rPr>
        <w:t>Основні групи, на які проблема справляє вплив:</w:t>
      </w:r>
    </w:p>
    <w:p w14:paraId="2C17AE25" w14:textId="77777777" w:rsidR="00992FE9" w:rsidRPr="005A2E3E" w:rsidRDefault="00992FE9" w:rsidP="008D3AC1">
      <w:pPr>
        <w:ind w:firstLine="709"/>
        <w:jc w:val="both"/>
        <w:rPr>
          <w:i/>
          <w:sz w:val="26"/>
          <w:szCs w:val="26"/>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gridCol w:w="3285"/>
        <w:gridCol w:w="3285"/>
      </w:tblGrid>
      <w:tr w:rsidR="00D8179B" w:rsidRPr="005A2E3E" w14:paraId="407522C1" w14:textId="77777777" w:rsidTr="00405631">
        <w:tc>
          <w:tcPr>
            <w:tcW w:w="3284" w:type="dxa"/>
            <w:shd w:val="clear" w:color="auto" w:fill="auto"/>
          </w:tcPr>
          <w:p w14:paraId="23808EFF" w14:textId="77777777" w:rsidR="00D8179B" w:rsidRPr="005A2E3E" w:rsidRDefault="00D8179B" w:rsidP="008D3AC1">
            <w:pPr>
              <w:jc w:val="center"/>
              <w:rPr>
                <w:b/>
                <w:sz w:val="26"/>
                <w:szCs w:val="26"/>
                <w:lang w:val="uk-UA"/>
              </w:rPr>
            </w:pPr>
            <w:r w:rsidRPr="005A2E3E">
              <w:rPr>
                <w:b/>
                <w:sz w:val="26"/>
                <w:szCs w:val="26"/>
                <w:lang w:val="uk-UA"/>
              </w:rPr>
              <w:t>Групи (підгрупи)</w:t>
            </w:r>
          </w:p>
        </w:tc>
        <w:tc>
          <w:tcPr>
            <w:tcW w:w="3285" w:type="dxa"/>
            <w:shd w:val="clear" w:color="auto" w:fill="auto"/>
          </w:tcPr>
          <w:p w14:paraId="15FA800A" w14:textId="77777777" w:rsidR="00D8179B" w:rsidRPr="005A2E3E" w:rsidRDefault="008D3AC1" w:rsidP="008D3AC1">
            <w:pPr>
              <w:jc w:val="center"/>
              <w:rPr>
                <w:b/>
                <w:sz w:val="26"/>
                <w:szCs w:val="26"/>
                <w:lang w:val="uk-UA"/>
              </w:rPr>
            </w:pPr>
            <w:r w:rsidRPr="005A2E3E">
              <w:rPr>
                <w:b/>
                <w:sz w:val="26"/>
                <w:szCs w:val="26"/>
                <w:lang w:val="uk-UA"/>
              </w:rPr>
              <w:t>Т</w:t>
            </w:r>
            <w:r w:rsidR="00D8179B" w:rsidRPr="005A2E3E">
              <w:rPr>
                <w:b/>
                <w:sz w:val="26"/>
                <w:szCs w:val="26"/>
                <w:lang w:val="uk-UA"/>
              </w:rPr>
              <w:t>ак</w:t>
            </w:r>
          </w:p>
        </w:tc>
        <w:tc>
          <w:tcPr>
            <w:tcW w:w="3285" w:type="dxa"/>
            <w:shd w:val="clear" w:color="auto" w:fill="auto"/>
          </w:tcPr>
          <w:p w14:paraId="460ECA56" w14:textId="77777777" w:rsidR="00D8179B" w:rsidRPr="005A2E3E" w:rsidRDefault="008D3AC1" w:rsidP="008D3AC1">
            <w:pPr>
              <w:jc w:val="center"/>
              <w:rPr>
                <w:b/>
                <w:sz w:val="26"/>
                <w:szCs w:val="26"/>
                <w:lang w:val="uk-UA"/>
              </w:rPr>
            </w:pPr>
            <w:r w:rsidRPr="005A2E3E">
              <w:rPr>
                <w:b/>
                <w:sz w:val="26"/>
                <w:szCs w:val="26"/>
                <w:lang w:val="uk-UA"/>
              </w:rPr>
              <w:t>Н</w:t>
            </w:r>
            <w:r w:rsidR="00D8179B" w:rsidRPr="005A2E3E">
              <w:rPr>
                <w:b/>
                <w:sz w:val="26"/>
                <w:szCs w:val="26"/>
                <w:lang w:val="uk-UA"/>
              </w:rPr>
              <w:t>і</w:t>
            </w:r>
          </w:p>
        </w:tc>
      </w:tr>
      <w:tr w:rsidR="00D8179B" w:rsidRPr="005A2E3E" w14:paraId="095D5AED" w14:textId="77777777" w:rsidTr="00405631">
        <w:tc>
          <w:tcPr>
            <w:tcW w:w="3284" w:type="dxa"/>
            <w:shd w:val="clear" w:color="auto" w:fill="auto"/>
          </w:tcPr>
          <w:p w14:paraId="68C313F6" w14:textId="77777777" w:rsidR="00D8179B" w:rsidRPr="005A2E3E" w:rsidRDefault="00F46925" w:rsidP="008D3AC1">
            <w:pPr>
              <w:jc w:val="both"/>
              <w:rPr>
                <w:sz w:val="26"/>
                <w:szCs w:val="26"/>
                <w:lang w:val="uk-UA"/>
              </w:rPr>
            </w:pPr>
            <w:r w:rsidRPr="005A2E3E">
              <w:rPr>
                <w:sz w:val="26"/>
                <w:szCs w:val="26"/>
                <w:lang w:val="uk-UA"/>
              </w:rPr>
              <w:t>Г</w:t>
            </w:r>
            <w:r w:rsidR="00D8179B" w:rsidRPr="005A2E3E">
              <w:rPr>
                <w:sz w:val="26"/>
                <w:szCs w:val="26"/>
                <w:lang w:val="uk-UA"/>
              </w:rPr>
              <w:t>ромадяни</w:t>
            </w:r>
          </w:p>
        </w:tc>
        <w:tc>
          <w:tcPr>
            <w:tcW w:w="3285" w:type="dxa"/>
            <w:shd w:val="clear" w:color="auto" w:fill="auto"/>
          </w:tcPr>
          <w:p w14:paraId="1EE1BA02" w14:textId="77777777" w:rsidR="00D8179B" w:rsidRPr="005A2E3E" w:rsidRDefault="00D8179B" w:rsidP="008D3AC1">
            <w:pPr>
              <w:jc w:val="center"/>
              <w:rPr>
                <w:sz w:val="26"/>
                <w:szCs w:val="26"/>
                <w:lang w:val="uk-UA"/>
              </w:rPr>
            </w:pPr>
            <w:r w:rsidRPr="005A2E3E">
              <w:rPr>
                <w:sz w:val="26"/>
                <w:szCs w:val="26"/>
                <w:lang w:val="uk-UA"/>
              </w:rPr>
              <w:t>Так</w:t>
            </w:r>
          </w:p>
        </w:tc>
        <w:tc>
          <w:tcPr>
            <w:tcW w:w="3285" w:type="dxa"/>
            <w:shd w:val="clear" w:color="auto" w:fill="auto"/>
          </w:tcPr>
          <w:p w14:paraId="54A998F2" w14:textId="77777777" w:rsidR="00D8179B" w:rsidRPr="005A2E3E" w:rsidRDefault="008D3AC1" w:rsidP="008D3AC1">
            <w:pPr>
              <w:jc w:val="center"/>
              <w:rPr>
                <w:sz w:val="26"/>
                <w:szCs w:val="26"/>
                <w:lang w:val="uk-UA"/>
              </w:rPr>
            </w:pPr>
            <w:r w:rsidRPr="005A2E3E">
              <w:rPr>
                <w:sz w:val="26"/>
                <w:szCs w:val="26"/>
                <w:lang w:val="uk-UA"/>
              </w:rPr>
              <w:t>-</w:t>
            </w:r>
          </w:p>
        </w:tc>
      </w:tr>
      <w:tr w:rsidR="00D8179B" w:rsidRPr="005A2E3E" w14:paraId="4D0204B9" w14:textId="77777777" w:rsidTr="00405631">
        <w:tc>
          <w:tcPr>
            <w:tcW w:w="3284" w:type="dxa"/>
            <w:shd w:val="clear" w:color="auto" w:fill="auto"/>
          </w:tcPr>
          <w:p w14:paraId="5D75F5DC" w14:textId="77777777" w:rsidR="00D8179B" w:rsidRPr="005A2E3E" w:rsidRDefault="00D8179B" w:rsidP="008D3AC1">
            <w:pPr>
              <w:jc w:val="both"/>
              <w:rPr>
                <w:sz w:val="26"/>
                <w:szCs w:val="26"/>
                <w:lang w:val="uk-UA"/>
              </w:rPr>
            </w:pPr>
            <w:r w:rsidRPr="005A2E3E">
              <w:rPr>
                <w:sz w:val="26"/>
                <w:szCs w:val="26"/>
                <w:lang w:val="uk-UA"/>
              </w:rPr>
              <w:t>Органи місцевого самоврядування</w:t>
            </w:r>
          </w:p>
        </w:tc>
        <w:tc>
          <w:tcPr>
            <w:tcW w:w="3285" w:type="dxa"/>
            <w:shd w:val="clear" w:color="auto" w:fill="auto"/>
          </w:tcPr>
          <w:p w14:paraId="1165E8DE" w14:textId="77777777" w:rsidR="00D8179B" w:rsidRPr="005A2E3E" w:rsidRDefault="00D8179B" w:rsidP="008D3AC1">
            <w:pPr>
              <w:jc w:val="center"/>
              <w:rPr>
                <w:sz w:val="26"/>
                <w:szCs w:val="26"/>
                <w:lang w:val="uk-UA"/>
              </w:rPr>
            </w:pPr>
            <w:r w:rsidRPr="005A2E3E">
              <w:rPr>
                <w:sz w:val="26"/>
                <w:szCs w:val="26"/>
                <w:lang w:val="uk-UA"/>
              </w:rPr>
              <w:t>Так</w:t>
            </w:r>
          </w:p>
        </w:tc>
        <w:tc>
          <w:tcPr>
            <w:tcW w:w="3285" w:type="dxa"/>
            <w:shd w:val="clear" w:color="auto" w:fill="auto"/>
          </w:tcPr>
          <w:p w14:paraId="0DA34E5D" w14:textId="77777777" w:rsidR="00D8179B" w:rsidRPr="005A2E3E" w:rsidRDefault="008D3AC1" w:rsidP="008D3AC1">
            <w:pPr>
              <w:jc w:val="center"/>
              <w:rPr>
                <w:sz w:val="26"/>
                <w:szCs w:val="26"/>
                <w:lang w:val="uk-UA"/>
              </w:rPr>
            </w:pPr>
            <w:r w:rsidRPr="005A2E3E">
              <w:rPr>
                <w:sz w:val="26"/>
                <w:szCs w:val="26"/>
                <w:lang w:val="uk-UA"/>
              </w:rPr>
              <w:t>-</w:t>
            </w:r>
          </w:p>
        </w:tc>
      </w:tr>
      <w:tr w:rsidR="00D8179B" w:rsidRPr="005A2E3E" w14:paraId="2D09F12F" w14:textId="77777777" w:rsidTr="00405631">
        <w:tc>
          <w:tcPr>
            <w:tcW w:w="3284" w:type="dxa"/>
            <w:shd w:val="clear" w:color="auto" w:fill="auto"/>
          </w:tcPr>
          <w:p w14:paraId="617C1D39" w14:textId="77777777" w:rsidR="00D8179B" w:rsidRPr="005A2E3E" w:rsidRDefault="00D8179B" w:rsidP="008D3AC1">
            <w:pPr>
              <w:jc w:val="both"/>
              <w:rPr>
                <w:sz w:val="26"/>
                <w:szCs w:val="26"/>
                <w:lang w:val="uk-UA"/>
              </w:rPr>
            </w:pPr>
            <w:r w:rsidRPr="005A2E3E">
              <w:rPr>
                <w:sz w:val="26"/>
                <w:szCs w:val="26"/>
                <w:lang w:val="uk-UA"/>
              </w:rPr>
              <w:t>Суб</w:t>
            </w:r>
            <w:r w:rsidR="008D3AC1" w:rsidRPr="005A2E3E">
              <w:rPr>
                <w:sz w:val="26"/>
                <w:szCs w:val="26"/>
              </w:rPr>
              <w:t>’</w:t>
            </w:r>
            <w:r w:rsidRPr="005A2E3E">
              <w:rPr>
                <w:sz w:val="26"/>
                <w:szCs w:val="26"/>
                <w:lang w:val="uk-UA"/>
              </w:rPr>
              <w:t>єкти господарювання, у тому числі суб</w:t>
            </w:r>
            <w:r w:rsidR="008D3AC1" w:rsidRPr="005A2E3E">
              <w:rPr>
                <w:sz w:val="26"/>
                <w:szCs w:val="26"/>
              </w:rPr>
              <w:t>’</w:t>
            </w:r>
            <w:r w:rsidRPr="005A2E3E">
              <w:rPr>
                <w:sz w:val="26"/>
                <w:szCs w:val="26"/>
                <w:lang w:val="uk-UA"/>
              </w:rPr>
              <w:t>єкти малого підприємництва</w:t>
            </w:r>
          </w:p>
        </w:tc>
        <w:tc>
          <w:tcPr>
            <w:tcW w:w="3285" w:type="dxa"/>
            <w:shd w:val="clear" w:color="auto" w:fill="auto"/>
          </w:tcPr>
          <w:p w14:paraId="717A02C0" w14:textId="77777777" w:rsidR="00D8179B" w:rsidRPr="005A2E3E" w:rsidRDefault="00D8179B" w:rsidP="008D3AC1">
            <w:pPr>
              <w:jc w:val="center"/>
              <w:rPr>
                <w:sz w:val="26"/>
                <w:szCs w:val="26"/>
                <w:lang w:val="uk-UA"/>
              </w:rPr>
            </w:pPr>
            <w:r w:rsidRPr="005A2E3E">
              <w:rPr>
                <w:sz w:val="26"/>
                <w:szCs w:val="26"/>
                <w:lang w:val="uk-UA"/>
              </w:rPr>
              <w:t>Так</w:t>
            </w:r>
          </w:p>
          <w:p w14:paraId="70C860EE" w14:textId="77777777" w:rsidR="004B6482" w:rsidRPr="005A2E3E" w:rsidRDefault="004B6482" w:rsidP="008D3AC1">
            <w:pPr>
              <w:jc w:val="center"/>
              <w:rPr>
                <w:sz w:val="26"/>
                <w:szCs w:val="26"/>
                <w:lang w:val="uk-UA"/>
              </w:rPr>
            </w:pPr>
          </w:p>
          <w:p w14:paraId="523B7AED" w14:textId="77777777" w:rsidR="004B6482" w:rsidRPr="005A2E3E" w:rsidRDefault="004B6482" w:rsidP="008D3AC1">
            <w:pPr>
              <w:jc w:val="center"/>
              <w:rPr>
                <w:sz w:val="26"/>
                <w:szCs w:val="26"/>
                <w:lang w:val="uk-UA"/>
              </w:rPr>
            </w:pPr>
            <w:r w:rsidRPr="005A2E3E">
              <w:rPr>
                <w:sz w:val="26"/>
                <w:szCs w:val="26"/>
                <w:lang w:val="uk-UA"/>
              </w:rPr>
              <w:t>Так</w:t>
            </w:r>
          </w:p>
        </w:tc>
        <w:tc>
          <w:tcPr>
            <w:tcW w:w="3285" w:type="dxa"/>
            <w:shd w:val="clear" w:color="auto" w:fill="auto"/>
          </w:tcPr>
          <w:p w14:paraId="4EE7C8AA" w14:textId="77777777" w:rsidR="00D8179B" w:rsidRPr="005A2E3E" w:rsidRDefault="008D3AC1" w:rsidP="008D3AC1">
            <w:pPr>
              <w:jc w:val="center"/>
              <w:rPr>
                <w:sz w:val="26"/>
                <w:szCs w:val="26"/>
                <w:lang w:val="uk-UA"/>
              </w:rPr>
            </w:pPr>
            <w:r w:rsidRPr="005A2E3E">
              <w:rPr>
                <w:sz w:val="26"/>
                <w:szCs w:val="26"/>
                <w:lang w:val="uk-UA"/>
              </w:rPr>
              <w:t>-</w:t>
            </w:r>
          </w:p>
        </w:tc>
      </w:tr>
    </w:tbl>
    <w:p w14:paraId="7176603A" w14:textId="77777777" w:rsidR="008D3AC1" w:rsidRDefault="008D3AC1" w:rsidP="00041E20">
      <w:pPr>
        <w:ind w:firstLine="567"/>
        <w:jc w:val="both"/>
        <w:rPr>
          <w:b/>
          <w:bCs/>
          <w:sz w:val="27"/>
          <w:szCs w:val="27"/>
        </w:rPr>
      </w:pPr>
    </w:p>
    <w:p w14:paraId="65568E33" w14:textId="77777777" w:rsidR="00A169AE" w:rsidRPr="005A2E3E" w:rsidRDefault="00A169AE" w:rsidP="00041E20">
      <w:pPr>
        <w:ind w:firstLine="567"/>
        <w:jc w:val="both"/>
        <w:rPr>
          <w:b/>
          <w:bCs/>
          <w:sz w:val="26"/>
          <w:szCs w:val="26"/>
        </w:rPr>
      </w:pPr>
      <w:r w:rsidRPr="005A2E3E">
        <w:rPr>
          <w:b/>
          <w:bCs/>
          <w:sz w:val="26"/>
          <w:szCs w:val="26"/>
        </w:rPr>
        <w:t>Обґрунтування неможливості вирішення проблеми за допомогою ринкових механізмів:</w:t>
      </w:r>
    </w:p>
    <w:p w14:paraId="449A218E" w14:textId="77777777" w:rsidR="00A169AE" w:rsidRPr="005A2E3E" w:rsidRDefault="00A169AE" w:rsidP="00041E20">
      <w:pPr>
        <w:ind w:firstLine="567"/>
        <w:jc w:val="both"/>
        <w:rPr>
          <w:sz w:val="26"/>
          <w:szCs w:val="26"/>
          <w:lang w:val="uk-UA"/>
        </w:rPr>
      </w:pPr>
      <w:r w:rsidRPr="005A2E3E">
        <w:rPr>
          <w:sz w:val="26"/>
          <w:szCs w:val="26"/>
          <w:lang w:val="uk-UA"/>
        </w:rPr>
        <w:t>Застосування ринкових механізмів для вирішення вказаної проблеми не можливе, оскільки здійснення вищезазначених заходів є засобом державного регулювання та відповідно до Податкового кодексу України є компетенцією міської ради.</w:t>
      </w:r>
    </w:p>
    <w:p w14:paraId="6806150F" w14:textId="77777777" w:rsidR="00A169AE" w:rsidRPr="005A2E3E" w:rsidRDefault="00A169AE" w:rsidP="00041E20">
      <w:pPr>
        <w:ind w:firstLine="567"/>
        <w:jc w:val="both"/>
        <w:rPr>
          <w:b/>
          <w:bCs/>
          <w:sz w:val="26"/>
          <w:szCs w:val="26"/>
        </w:rPr>
      </w:pPr>
      <w:r w:rsidRPr="005A2E3E">
        <w:rPr>
          <w:b/>
          <w:bCs/>
          <w:sz w:val="26"/>
          <w:szCs w:val="26"/>
        </w:rPr>
        <w:t>Обґрунтування неможливості вирішення проблеми за допомогою діючих регуляторних актів:</w:t>
      </w:r>
    </w:p>
    <w:p w14:paraId="4C62BD6F" w14:textId="77777777" w:rsidR="006B127E" w:rsidRPr="002361EE" w:rsidRDefault="006B127E" w:rsidP="006B127E">
      <w:pPr>
        <w:pStyle w:val="ab"/>
        <w:jc w:val="both"/>
        <w:rPr>
          <w:rStyle w:val="a8"/>
          <w:sz w:val="24"/>
          <w:szCs w:val="24"/>
          <w:lang w:eastAsia="uk-UA"/>
        </w:rPr>
      </w:pPr>
      <w:r w:rsidRPr="002361EE">
        <w:rPr>
          <w:sz w:val="24"/>
          <w:szCs w:val="24"/>
          <w:lang w:val="uk-UA"/>
        </w:rPr>
        <w:t xml:space="preserve">Зазначена проблема не може бути вирішена за допомогою діючих регуляторних актів, оскільки ставки податків, затверджені рішенням </w:t>
      </w:r>
      <w:r w:rsidR="002361EE" w:rsidRPr="002361EE">
        <w:rPr>
          <w:sz w:val="24"/>
          <w:szCs w:val="24"/>
          <w:lang w:val="uk-UA"/>
        </w:rPr>
        <w:t xml:space="preserve">Погребищенської міської ради  на </w:t>
      </w:r>
      <w:r w:rsidRPr="002361EE">
        <w:rPr>
          <w:sz w:val="24"/>
          <w:szCs w:val="24"/>
          <w:lang w:val="uk-UA"/>
        </w:rPr>
        <w:t>5</w:t>
      </w:r>
      <w:r w:rsidR="002361EE" w:rsidRPr="002361EE">
        <w:rPr>
          <w:sz w:val="24"/>
          <w:szCs w:val="24"/>
          <w:lang w:val="uk-UA"/>
        </w:rPr>
        <w:t>7</w:t>
      </w:r>
      <w:r w:rsidRPr="002361EE">
        <w:rPr>
          <w:noProof/>
          <w:sz w:val="24"/>
          <w:szCs w:val="24"/>
          <w:lang w:val="uk-UA"/>
        </w:rPr>
        <w:t xml:space="preserve"> сесії 7 скликання від </w:t>
      </w:r>
      <w:r w:rsidR="002361EE" w:rsidRPr="002361EE">
        <w:rPr>
          <w:noProof/>
          <w:sz w:val="24"/>
          <w:szCs w:val="24"/>
          <w:lang w:val="uk-UA"/>
        </w:rPr>
        <w:t>16</w:t>
      </w:r>
      <w:r w:rsidRPr="002361EE">
        <w:rPr>
          <w:noProof/>
          <w:sz w:val="24"/>
          <w:szCs w:val="24"/>
          <w:lang w:val="uk-UA"/>
        </w:rPr>
        <w:t>.06.2020 року №</w:t>
      </w:r>
      <w:r w:rsidR="002361EE" w:rsidRPr="002361EE">
        <w:rPr>
          <w:noProof/>
          <w:sz w:val="24"/>
          <w:szCs w:val="24"/>
          <w:lang w:val="uk-UA"/>
        </w:rPr>
        <w:t>346</w:t>
      </w:r>
      <w:r w:rsidRPr="002361EE">
        <w:rPr>
          <w:noProof/>
          <w:sz w:val="24"/>
          <w:szCs w:val="24"/>
          <w:lang w:val="uk-UA"/>
        </w:rPr>
        <w:t xml:space="preserve"> «Про </w:t>
      </w:r>
      <w:r w:rsidR="002361EE" w:rsidRPr="002361EE">
        <w:rPr>
          <w:noProof/>
          <w:sz w:val="24"/>
          <w:szCs w:val="24"/>
          <w:lang w:val="uk-UA"/>
        </w:rPr>
        <w:t xml:space="preserve">продовження терміну (чинності) дії до 31 грудня 2021 року рішень міської ради «Про </w:t>
      </w:r>
      <w:r w:rsidRPr="002361EE">
        <w:rPr>
          <w:noProof/>
          <w:sz w:val="24"/>
          <w:szCs w:val="24"/>
          <w:lang w:val="uk-UA"/>
        </w:rPr>
        <w:t xml:space="preserve">встановлення </w:t>
      </w:r>
      <w:r w:rsidR="002361EE" w:rsidRPr="002361EE">
        <w:rPr>
          <w:noProof/>
          <w:sz w:val="24"/>
          <w:szCs w:val="24"/>
          <w:lang w:val="uk-UA"/>
        </w:rPr>
        <w:t xml:space="preserve">ставок </w:t>
      </w:r>
      <w:r w:rsidRPr="002361EE">
        <w:rPr>
          <w:noProof/>
          <w:sz w:val="24"/>
          <w:szCs w:val="24"/>
          <w:lang w:val="uk-UA"/>
        </w:rPr>
        <w:t>місцевих податків</w:t>
      </w:r>
      <w:r w:rsidR="002361EE" w:rsidRPr="002361EE">
        <w:rPr>
          <w:noProof/>
          <w:sz w:val="24"/>
          <w:szCs w:val="24"/>
          <w:lang w:val="uk-UA"/>
        </w:rPr>
        <w:t>»,</w:t>
      </w:r>
      <w:r w:rsidRPr="002361EE">
        <w:rPr>
          <w:sz w:val="24"/>
          <w:szCs w:val="24"/>
          <w:lang w:val="uk-UA"/>
        </w:rPr>
        <w:t xml:space="preserve"> застосовуватимуться у 2021 році та не будуть поширюватись на усю територію сформованої територіальної громади. Таким чином, вказана проблема потребує розв’язання шляхом прийняття рішення «Про встановлення місцевих податків і зборів на території </w:t>
      </w:r>
      <w:r w:rsidR="00E674C3">
        <w:rPr>
          <w:sz w:val="24"/>
          <w:szCs w:val="24"/>
          <w:lang w:val="uk-UA"/>
        </w:rPr>
        <w:t xml:space="preserve">населених пунктів </w:t>
      </w:r>
      <w:r w:rsidR="002361EE">
        <w:rPr>
          <w:sz w:val="24"/>
          <w:szCs w:val="24"/>
          <w:lang w:val="uk-UA"/>
        </w:rPr>
        <w:t>Погребищенської</w:t>
      </w:r>
      <w:r w:rsidRPr="002361EE">
        <w:rPr>
          <w:sz w:val="24"/>
          <w:szCs w:val="24"/>
          <w:lang w:val="uk-UA"/>
        </w:rPr>
        <w:t xml:space="preserve"> міської територіальної громади</w:t>
      </w:r>
      <w:r w:rsidR="00E674C3">
        <w:rPr>
          <w:sz w:val="24"/>
          <w:szCs w:val="24"/>
          <w:lang w:val="uk-UA"/>
        </w:rPr>
        <w:t xml:space="preserve"> на 2022 рік</w:t>
      </w:r>
      <w:r w:rsidRPr="002361EE">
        <w:rPr>
          <w:sz w:val="24"/>
          <w:szCs w:val="24"/>
          <w:lang w:val="uk-UA"/>
        </w:rPr>
        <w:t xml:space="preserve">». </w:t>
      </w:r>
    </w:p>
    <w:p w14:paraId="030A3521" w14:textId="77777777" w:rsidR="006B127E" w:rsidRPr="002361EE" w:rsidRDefault="006B127E" w:rsidP="006B127E">
      <w:pPr>
        <w:pStyle w:val="ab"/>
        <w:jc w:val="both"/>
        <w:rPr>
          <w:sz w:val="24"/>
          <w:szCs w:val="24"/>
          <w:lang w:val="uk-UA"/>
        </w:rPr>
      </w:pPr>
      <w:r w:rsidRPr="002361EE">
        <w:rPr>
          <w:sz w:val="24"/>
          <w:szCs w:val="24"/>
          <w:lang w:val="uk-UA"/>
        </w:rPr>
        <w:t xml:space="preserve">    Запропонований проєкт рішення «Про встановлення місцевих податків і зборів на території </w:t>
      </w:r>
      <w:r w:rsidR="00E674C3">
        <w:rPr>
          <w:sz w:val="24"/>
          <w:szCs w:val="24"/>
          <w:lang w:val="uk-UA"/>
        </w:rPr>
        <w:t>населених пунктів Погребищенс</w:t>
      </w:r>
      <w:r w:rsidRPr="002361EE">
        <w:rPr>
          <w:sz w:val="24"/>
          <w:szCs w:val="24"/>
          <w:lang w:val="uk-UA"/>
        </w:rPr>
        <w:t>ької міської територіальної громади</w:t>
      </w:r>
      <w:r w:rsidR="00E674C3">
        <w:rPr>
          <w:sz w:val="24"/>
          <w:szCs w:val="24"/>
          <w:lang w:val="uk-UA"/>
        </w:rPr>
        <w:t xml:space="preserve"> на 2022 рік</w:t>
      </w:r>
      <w:r w:rsidRPr="002361EE">
        <w:rPr>
          <w:sz w:val="24"/>
          <w:szCs w:val="24"/>
          <w:lang w:val="uk-UA"/>
        </w:rPr>
        <w:t xml:space="preserve">» </w:t>
      </w:r>
      <w:r w:rsidRPr="002361EE">
        <w:rPr>
          <w:rStyle w:val="a8"/>
          <w:sz w:val="24"/>
          <w:szCs w:val="24"/>
        </w:rPr>
        <w:t>враховує приєднані населені пункти.</w:t>
      </w:r>
    </w:p>
    <w:p w14:paraId="39A4D262" w14:textId="77777777" w:rsidR="006B127E" w:rsidRPr="006B127E" w:rsidRDefault="006B127E" w:rsidP="0066458A">
      <w:pPr>
        <w:ind w:firstLine="567"/>
        <w:jc w:val="both"/>
        <w:rPr>
          <w:color w:val="FF0000"/>
          <w:sz w:val="26"/>
          <w:szCs w:val="26"/>
          <w:lang w:val="uk-UA"/>
        </w:rPr>
      </w:pPr>
    </w:p>
    <w:p w14:paraId="0327D791" w14:textId="77777777" w:rsidR="00D8179B" w:rsidRPr="005A2E3E" w:rsidRDefault="00D8179B" w:rsidP="0066458A">
      <w:pPr>
        <w:ind w:firstLine="709"/>
        <w:jc w:val="both"/>
        <w:rPr>
          <w:sz w:val="26"/>
          <w:szCs w:val="26"/>
          <w:lang w:val="uk-UA"/>
        </w:rPr>
      </w:pPr>
    </w:p>
    <w:p w14:paraId="2A85979D" w14:textId="77777777" w:rsidR="003F4366" w:rsidRPr="005A2E3E" w:rsidRDefault="003F4366" w:rsidP="0066458A">
      <w:pPr>
        <w:ind w:firstLine="709"/>
        <w:jc w:val="both"/>
        <w:rPr>
          <w:b/>
          <w:sz w:val="26"/>
          <w:szCs w:val="26"/>
          <w:lang w:val="uk-UA"/>
        </w:rPr>
      </w:pPr>
      <w:r w:rsidRPr="005A2E3E">
        <w:rPr>
          <w:b/>
          <w:sz w:val="26"/>
          <w:szCs w:val="26"/>
          <w:lang w:val="uk-UA"/>
        </w:rPr>
        <w:t xml:space="preserve">2. Цілі державного регулювання. </w:t>
      </w:r>
    </w:p>
    <w:p w14:paraId="621635E1" w14:textId="77777777" w:rsidR="009003A7" w:rsidRPr="005A2E3E" w:rsidRDefault="0066458A" w:rsidP="0066458A">
      <w:pPr>
        <w:ind w:firstLine="567"/>
        <w:jc w:val="both"/>
        <w:rPr>
          <w:sz w:val="26"/>
          <w:szCs w:val="26"/>
          <w:lang w:val="uk-UA"/>
        </w:rPr>
      </w:pPr>
      <w:r w:rsidRPr="005A2E3E">
        <w:rPr>
          <w:sz w:val="26"/>
          <w:szCs w:val="26"/>
        </w:rPr>
        <w:t>Проє</w:t>
      </w:r>
      <w:r w:rsidR="009003A7" w:rsidRPr="005A2E3E">
        <w:rPr>
          <w:sz w:val="26"/>
          <w:szCs w:val="26"/>
        </w:rPr>
        <w:t xml:space="preserve">кт регуляторного акта спрямований на розв’язання проблеми, визначеної у попередньому розділі АРВ, в цілому. Основними цілями його </w:t>
      </w:r>
      <w:r w:rsidR="009003A7" w:rsidRPr="005A2E3E">
        <w:rPr>
          <w:sz w:val="26"/>
          <w:szCs w:val="26"/>
          <w:lang w:val="uk-UA"/>
        </w:rPr>
        <w:t>регулюванн</w:t>
      </w:r>
      <w:r w:rsidR="009003A7" w:rsidRPr="005A2E3E">
        <w:rPr>
          <w:sz w:val="26"/>
          <w:szCs w:val="26"/>
        </w:rPr>
        <w:t>я є:</w:t>
      </w:r>
    </w:p>
    <w:p w14:paraId="091DF366" w14:textId="77777777" w:rsidR="007E319B" w:rsidRPr="005A2E3E" w:rsidRDefault="009003A7" w:rsidP="0066458A">
      <w:pPr>
        <w:ind w:right="-5" w:firstLine="709"/>
        <w:jc w:val="both"/>
        <w:rPr>
          <w:sz w:val="26"/>
          <w:szCs w:val="26"/>
          <w:lang w:val="uk-UA"/>
        </w:rPr>
      </w:pPr>
      <w:r w:rsidRPr="005A2E3E">
        <w:rPr>
          <w:sz w:val="26"/>
          <w:szCs w:val="26"/>
          <w:lang w:val="uk-UA"/>
        </w:rPr>
        <w:t>-</w:t>
      </w:r>
      <w:r w:rsidR="007E319B" w:rsidRPr="005A2E3E">
        <w:rPr>
          <w:sz w:val="26"/>
          <w:szCs w:val="26"/>
          <w:lang w:val="uk-UA"/>
        </w:rPr>
        <w:t xml:space="preserve"> врегулювання місцевих податків та зборів на території </w:t>
      </w:r>
      <w:r w:rsidR="00F33CBE">
        <w:rPr>
          <w:sz w:val="26"/>
          <w:szCs w:val="26"/>
          <w:lang w:val="uk-UA"/>
        </w:rPr>
        <w:t>Погребищенс</w:t>
      </w:r>
      <w:r w:rsidR="007E319B" w:rsidRPr="005A2E3E">
        <w:rPr>
          <w:sz w:val="26"/>
          <w:szCs w:val="26"/>
          <w:lang w:val="uk-UA"/>
        </w:rPr>
        <w:t xml:space="preserve">ької міської </w:t>
      </w:r>
      <w:r w:rsidR="00CC2666" w:rsidRPr="005A2E3E">
        <w:rPr>
          <w:sz w:val="26"/>
          <w:szCs w:val="26"/>
          <w:lang w:val="uk-UA"/>
        </w:rPr>
        <w:t>ТГ</w:t>
      </w:r>
      <w:r w:rsidR="007E319B" w:rsidRPr="005A2E3E">
        <w:rPr>
          <w:sz w:val="26"/>
          <w:szCs w:val="26"/>
          <w:lang w:val="uk-UA"/>
        </w:rPr>
        <w:t xml:space="preserve"> відповідно до Закону України «Про засади державної регуляторної політики у сфері господарської діяльності» та Податкового кодексу України;</w:t>
      </w:r>
    </w:p>
    <w:p w14:paraId="5D0F50CB" w14:textId="77777777" w:rsidR="009003A7" w:rsidRPr="005A2E3E" w:rsidRDefault="007E319B" w:rsidP="0066458A">
      <w:pPr>
        <w:ind w:right="-5" w:firstLine="709"/>
        <w:jc w:val="both"/>
        <w:rPr>
          <w:sz w:val="26"/>
          <w:szCs w:val="26"/>
          <w:lang w:val="uk-UA"/>
        </w:rPr>
      </w:pPr>
      <w:r w:rsidRPr="005A2E3E">
        <w:rPr>
          <w:sz w:val="26"/>
          <w:szCs w:val="26"/>
          <w:lang w:val="uk-UA"/>
        </w:rPr>
        <w:t>- встановлення доцільних та обґрунтованих розмірів ставок місцевих податків, зокрема по податку на майно (податку на нерухоме майно, відмінне від земельної ділянки</w:t>
      </w:r>
      <w:r w:rsidR="003A2B1E">
        <w:rPr>
          <w:sz w:val="26"/>
          <w:szCs w:val="26"/>
          <w:lang w:val="uk-UA"/>
        </w:rPr>
        <w:t>)</w:t>
      </w:r>
      <w:r w:rsidRPr="005A2E3E">
        <w:rPr>
          <w:sz w:val="26"/>
          <w:szCs w:val="26"/>
          <w:lang w:val="uk-UA"/>
        </w:rPr>
        <w:t xml:space="preserve">, </w:t>
      </w:r>
      <w:r w:rsidR="0066458A" w:rsidRPr="005A2E3E">
        <w:rPr>
          <w:sz w:val="26"/>
          <w:szCs w:val="26"/>
          <w:lang w:val="uk-UA"/>
        </w:rPr>
        <w:t xml:space="preserve">плати за землю, </w:t>
      </w:r>
      <w:r w:rsidR="003A2B1E">
        <w:rPr>
          <w:sz w:val="26"/>
          <w:szCs w:val="26"/>
          <w:lang w:val="uk-UA"/>
        </w:rPr>
        <w:t>транспортного податку</w:t>
      </w:r>
      <w:r w:rsidRPr="005A2E3E">
        <w:rPr>
          <w:sz w:val="26"/>
          <w:szCs w:val="26"/>
          <w:lang w:val="uk-UA"/>
        </w:rPr>
        <w:t>,</w:t>
      </w:r>
      <w:r w:rsidR="003A2B1E">
        <w:rPr>
          <w:sz w:val="26"/>
          <w:szCs w:val="26"/>
          <w:lang w:val="uk-UA"/>
        </w:rPr>
        <w:t xml:space="preserve"> туристичному збору,</w:t>
      </w:r>
      <w:r w:rsidRPr="005A2E3E">
        <w:rPr>
          <w:sz w:val="26"/>
          <w:szCs w:val="26"/>
          <w:lang w:val="uk-UA"/>
        </w:rPr>
        <w:t xml:space="preserve"> по єдиному подат</w:t>
      </w:r>
      <w:r w:rsidR="00197A45">
        <w:rPr>
          <w:sz w:val="26"/>
          <w:szCs w:val="26"/>
          <w:lang w:val="uk-UA"/>
        </w:rPr>
        <w:t xml:space="preserve">ку (фізичним особам 1, 2 груп), </w:t>
      </w:r>
      <w:r w:rsidRPr="005A2E3E">
        <w:rPr>
          <w:sz w:val="26"/>
          <w:szCs w:val="26"/>
          <w:lang w:val="uk-UA"/>
        </w:rPr>
        <w:t>відповідно до вимог Податкового кодексу України,</w:t>
      </w:r>
      <w:r w:rsidRPr="005A2E3E">
        <w:rPr>
          <w:i/>
          <w:sz w:val="26"/>
          <w:szCs w:val="26"/>
          <w:lang w:val="uk-UA"/>
        </w:rPr>
        <w:t xml:space="preserve"> </w:t>
      </w:r>
      <w:r w:rsidRPr="005A2E3E">
        <w:rPr>
          <w:rStyle w:val="22"/>
          <w:sz w:val="26"/>
          <w:szCs w:val="26"/>
          <w:lang w:val="uk-UA"/>
        </w:rPr>
        <w:t xml:space="preserve">які б враховували особливості території, інтереси громадян і суб’єктів господарювання та дозволили б збільшити </w:t>
      </w:r>
      <w:r w:rsidR="009003A7" w:rsidRPr="005A2E3E">
        <w:rPr>
          <w:sz w:val="26"/>
          <w:szCs w:val="26"/>
          <w:lang w:val="uk-UA"/>
        </w:rPr>
        <w:t xml:space="preserve">наповнення дохідної частини міського бюджету  для виконання </w:t>
      </w:r>
      <w:r w:rsidR="00CC2666" w:rsidRPr="005A2E3E">
        <w:rPr>
          <w:sz w:val="26"/>
          <w:szCs w:val="26"/>
          <w:lang w:val="uk-UA"/>
        </w:rPr>
        <w:t xml:space="preserve">стратегічного плану розвитку </w:t>
      </w:r>
      <w:r w:rsidR="00F33CBE">
        <w:rPr>
          <w:sz w:val="26"/>
          <w:szCs w:val="26"/>
          <w:lang w:val="uk-UA"/>
        </w:rPr>
        <w:t>Погребищенсь</w:t>
      </w:r>
      <w:r w:rsidR="00CC2666" w:rsidRPr="005A2E3E">
        <w:rPr>
          <w:sz w:val="26"/>
          <w:szCs w:val="26"/>
          <w:lang w:val="uk-UA"/>
        </w:rPr>
        <w:t>кої міської територіальної громади на 202</w:t>
      </w:r>
      <w:r w:rsidR="00C56E35">
        <w:rPr>
          <w:sz w:val="26"/>
          <w:szCs w:val="26"/>
          <w:lang w:val="uk-UA"/>
        </w:rPr>
        <w:t>1</w:t>
      </w:r>
      <w:r w:rsidR="00CC2666" w:rsidRPr="005A2E3E">
        <w:rPr>
          <w:sz w:val="26"/>
          <w:szCs w:val="26"/>
          <w:lang w:val="uk-UA"/>
        </w:rPr>
        <w:t xml:space="preserve"> – 20</w:t>
      </w:r>
      <w:r w:rsidR="004C7F94">
        <w:rPr>
          <w:sz w:val="26"/>
          <w:szCs w:val="26"/>
          <w:lang w:val="uk-UA"/>
        </w:rPr>
        <w:t>2</w:t>
      </w:r>
      <w:r w:rsidR="00F7086E">
        <w:rPr>
          <w:sz w:val="26"/>
          <w:szCs w:val="26"/>
          <w:lang w:val="uk-UA"/>
        </w:rPr>
        <w:t>7</w:t>
      </w:r>
      <w:r w:rsidR="00CC2666" w:rsidRPr="005A2E3E">
        <w:rPr>
          <w:sz w:val="26"/>
          <w:szCs w:val="26"/>
          <w:lang w:val="uk-UA"/>
        </w:rPr>
        <w:t xml:space="preserve"> роки</w:t>
      </w:r>
      <w:r w:rsidR="009003A7" w:rsidRPr="005A2E3E">
        <w:rPr>
          <w:sz w:val="26"/>
          <w:szCs w:val="26"/>
          <w:lang w:val="uk-UA"/>
        </w:rPr>
        <w:t>;</w:t>
      </w:r>
    </w:p>
    <w:p w14:paraId="2F9B5330" w14:textId="77777777" w:rsidR="009003A7" w:rsidRPr="005A2E3E" w:rsidRDefault="009003A7" w:rsidP="0066458A">
      <w:pPr>
        <w:ind w:right="-5" w:firstLine="709"/>
        <w:jc w:val="both"/>
        <w:rPr>
          <w:sz w:val="26"/>
          <w:szCs w:val="26"/>
          <w:lang w:val="uk-UA"/>
        </w:rPr>
      </w:pPr>
      <w:r w:rsidRPr="005A2E3E">
        <w:rPr>
          <w:sz w:val="26"/>
          <w:szCs w:val="26"/>
          <w:lang w:val="uk-UA"/>
        </w:rPr>
        <w:t>- забезпечення прозорості та відкритості надходження</w:t>
      </w:r>
      <w:r w:rsidR="00CC2666" w:rsidRPr="005A2E3E">
        <w:rPr>
          <w:sz w:val="26"/>
          <w:szCs w:val="26"/>
          <w:lang w:val="uk-UA"/>
        </w:rPr>
        <w:t xml:space="preserve"> та використання коштів бюджету;</w:t>
      </w:r>
    </w:p>
    <w:p w14:paraId="74D3314D" w14:textId="77777777" w:rsidR="009003A7" w:rsidRPr="005A2E3E" w:rsidRDefault="007E319B" w:rsidP="0066458A">
      <w:pPr>
        <w:ind w:right="-5" w:firstLine="709"/>
        <w:jc w:val="both"/>
        <w:rPr>
          <w:sz w:val="26"/>
          <w:szCs w:val="26"/>
          <w:lang w:val="uk-UA"/>
        </w:rPr>
      </w:pPr>
      <w:r w:rsidRPr="005A2E3E">
        <w:rPr>
          <w:sz w:val="26"/>
          <w:szCs w:val="26"/>
          <w:lang w:val="uk-UA"/>
        </w:rPr>
        <w:t xml:space="preserve">- </w:t>
      </w:r>
      <w:r w:rsidRPr="005A2E3E">
        <w:rPr>
          <w:rStyle w:val="22"/>
          <w:sz w:val="26"/>
          <w:szCs w:val="26"/>
        </w:rPr>
        <w:t xml:space="preserve">встановлення пільг, щодо сплати </w:t>
      </w:r>
      <w:r w:rsidRPr="005A2E3E">
        <w:rPr>
          <w:sz w:val="26"/>
          <w:szCs w:val="26"/>
          <w:lang w:val="uk-UA"/>
        </w:rPr>
        <w:t>податку на нерухоме майно, відмінне від земельної ділянки</w:t>
      </w:r>
      <w:r w:rsidRPr="005A2E3E">
        <w:rPr>
          <w:rStyle w:val="22"/>
          <w:sz w:val="26"/>
          <w:szCs w:val="26"/>
        </w:rPr>
        <w:t>;</w:t>
      </w:r>
    </w:p>
    <w:p w14:paraId="65174125" w14:textId="77777777" w:rsidR="009003A7" w:rsidRPr="005A2E3E" w:rsidRDefault="009003A7" w:rsidP="0066458A">
      <w:pPr>
        <w:ind w:right="-5" w:firstLine="709"/>
        <w:jc w:val="both"/>
        <w:rPr>
          <w:sz w:val="26"/>
          <w:szCs w:val="26"/>
          <w:lang w:val="uk-UA"/>
        </w:rPr>
      </w:pPr>
      <w:r w:rsidRPr="005A2E3E">
        <w:rPr>
          <w:sz w:val="26"/>
          <w:szCs w:val="26"/>
          <w:lang w:val="uk-UA"/>
        </w:rPr>
        <w:t>- забезпечення максимальної прозорості та відкритості органів місцевого самоврядування та вдосконалення відносин між міською радою та суб’єктами господарювання, пов’язаними з оподаткуванням місцевими податками.</w:t>
      </w:r>
    </w:p>
    <w:p w14:paraId="482B111E" w14:textId="77777777" w:rsidR="003F4366" w:rsidRPr="005A2E3E" w:rsidRDefault="00C15D99" w:rsidP="0066458A">
      <w:pPr>
        <w:ind w:right="-5" w:firstLine="709"/>
        <w:jc w:val="both"/>
        <w:rPr>
          <w:sz w:val="26"/>
          <w:szCs w:val="26"/>
          <w:shd w:val="clear" w:color="auto" w:fill="FFFFFF"/>
          <w:lang w:val="uk-UA"/>
        </w:rPr>
      </w:pPr>
      <w:r w:rsidRPr="005A2E3E">
        <w:rPr>
          <w:sz w:val="26"/>
          <w:szCs w:val="26"/>
          <w:lang w:val="uk-UA"/>
        </w:rPr>
        <w:t>Відповідно до п.</w:t>
      </w:r>
      <w:r w:rsidR="00452964" w:rsidRPr="005A2E3E">
        <w:rPr>
          <w:sz w:val="26"/>
          <w:szCs w:val="26"/>
          <w:shd w:val="clear" w:color="auto" w:fill="FFFFFF"/>
          <w:lang w:val="uk-UA"/>
        </w:rPr>
        <w:t>12.3.5.</w:t>
      </w:r>
      <w:r w:rsidRPr="005A2E3E">
        <w:rPr>
          <w:sz w:val="26"/>
          <w:szCs w:val="26"/>
          <w:shd w:val="clear" w:color="auto" w:fill="FFFFFF"/>
          <w:lang w:val="uk-UA"/>
        </w:rPr>
        <w:t xml:space="preserve"> ст.12 Податкового Кодексу України, у</w:t>
      </w:r>
      <w:r w:rsidR="00452964" w:rsidRPr="005A2E3E">
        <w:rPr>
          <w:sz w:val="26"/>
          <w:szCs w:val="26"/>
          <w:shd w:val="clear" w:color="auto" w:fill="FFFFFF"/>
          <w:lang w:val="uk-UA"/>
        </w:rPr>
        <w:t xml:space="preserve"> разі</w:t>
      </w:r>
      <w:r w:rsidR="00F46925" w:rsidRPr="005A2E3E">
        <w:rPr>
          <w:sz w:val="26"/>
          <w:szCs w:val="26"/>
          <w:shd w:val="clear" w:color="auto" w:fill="FFFFFF"/>
          <w:lang w:val="uk-UA"/>
        </w:rPr>
        <w:t>,</w:t>
      </w:r>
      <w:r w:rsidR="00452964" w:rsidRPr="005A2E3E">
        <w:rPr>
          <w:sz w:val="26"/>
          <w:szCs w:val="26"/>
          <w:shd w:val="clear" w:color="auto" w:fill="FFFFFF"/>
          <w:lang w:val="uk-UA"/>
        </w:rPr>
        <w:t xml:space="preserve"> якщо</w:t>
      </w:r>
      <w:r w:rsidR="00CC2666" w:rsidRPr="005A2E3E">
        <w:rPr>
          <w:sz w:val="26"/>
          <w:szCs w:val="26"/>
          <w:shd w:val="clear" w:color="auto" w:fill="FFFFFF"/>
          <w:lang w:val="uk-UA"/>
        </w:rPr>
        <w:t xml:space="preserve"> сільська, селищна, міська рада </w:t>
      </w:r>
      <w:r w:rsidR="00452964" w:rsidRPr="005A2E3E">
        <w:rPr>
          <w:sz w:val="26"/>
          <w:szCs w:val="26"/>
          <w:shd w:val="clear" w:color="auto" w:fill="FFFFFF"/>
          <w:lang w:val="uk-UA"/>
        </w:rPr>
        <w:t xml:space="preserve">не прийняла рішення про встановлення відповідних місцевих податків і зборів, що є обов’язковими згідно з нормами цього Кодексу, такі податки до прийняття рішення справляються виходячи з норм цього Кодексу із застосуванням </w:t>
      </w:r>
      <w:r w:rsidR="00197A45" w:rsidRPr="00197A45">
        <w:rPr>
          <w:sz w:val="26"/>
          <w:szCs w:val="26"/>
          <w:shd w:val="clear" w:color="auto" w:fill="FFFFFF"/>
          <w:lang w:val="uk-UA"/>
        </w:rPr>
        <w:t>ставок, які діяли до 31 грудня року, що передує бюджетному періоду, в якому планується застосування таких місцевих податків</w:t>
      </w:r>
      <w:r w:rsidR="009D0C92" w:rsidRPr="005A2E3E">
        <w:rPr>
          <w:sz w:val="26"/>
          <w:szCs w:val="26"/>
          <w:shd w:val="clear" w:color="auto" w:fill="FFFFFF"/>
          <w:lang w:val="uk-UA"/>
        </w:rPr>
        <w:t>,</w:t>
      </w:r>
      <w:r w:rsidRPr="005A2E3E">
        <w:rPr>
          <w:sz w:val="26"/>
          <w:szCs w:val="26"/>
          <w:shd w:val="clear" w:color="auto" w:fill="FFFFFF"/>
          <w:lang w:val="uk-UA"/>
        </w:rPr>
        <w:t xml:space="preserve"> тому рішення має бути вчасно прийняте, опубліковане та подане до </w:t>
      </w:r>
      <w:r w:rsidR="00197A45">
        <w:rPr>
          <w:sz w:val="26"/>
          <w:szCs w:val="26"/>
          <w:shd w:val="clear" w:color="auto" w:fill="FFFFFF"/>
          <w:lang w:val="uk-UA"/>
        </w:rPr>
        <w:t>Козятинського відділу податків і зборів з юридичних осіб та проведення камеральних перевірок ГУ ДПС у Вінницькій області</w:t>
      </w:r>
      <w:r w:rsidRPr="005A2E3E">
        <w:rPr>
          <w:sz w:val="26"/>
          <w:szCs w:val="26"/>
          <w:shd w:val="clear" w:color="auto" w:fill="FFFFFF"/>
          <w:lang w:val="uk-UA"/>
        </w:rPr>
        <w:t>.</w:t>
      </w:r>
    </w:p>
    <w:p w14:paraId="373C7C39" w14:textId="77777777" w:rsidR="00197A45" w:rsidRDefault="00197A45" w:rsidP="003F4366">
      <w:pPr>
        <w:ind w:firstLine="709"/>
        <w:jc w:val="both"/>
        <w:rPr>
          <w:b/>
          <w:sz w:val="26"/>
          <w:szCs w:val="26"/>
        </w:rPr>
      </w:pPr>
    </w:p>
    <w:p w14:paraId="267665C2" w14:textId="77777777" w:rsidR="00DD63C5" w:rsidRDefault="003F4366" w:rsidP="003F4366">
      <w:pPr>
        <w:ind w:firstLine="709"/>
        <w:jc w:val="both"/>
        <w:rPr>
          <w:sz w:val="26"/>
          <w:szCs w:val="26"/>
        </w:rPr>
      </w:pPr>
      <w:r w:rsidRPr="005A2E3E">
        <w:rPr>
          <w:b/>
          <w:sz w:val="26"/>
          <w:szCs w:val="26"/>
        </w:rPr>
        <w:t>3. Визначення та оцінка альтернативних способів досягнення встановлення цілей</w:t>
      </w:r>
      <w:r w:rsidRPr="005A2E3E">
        <w:rPr>
          <w:sz w:val="26"/>
          <w:szCs w:val="26"/>
        </w:rPr>
        <w:t>.</w:t>
      </w:r>
    </w:p>
    <w:p w14:paraId="272A8F28" w14:textId="77777777" w:rsidR="005A2E3E" w:rsidRPr="005A2E3E" w:rsidRDefault="005A2E3E" w:rsidP="003F4366">
      <w:pPr>
        <w:ind w:firstLine="709"/>
        <w:jc w:val="both"/>
        <w:rPr>
          <w:sz w:val="26"/>
          <w:szCs w:val="26"/>
        </w:rPr>
      </w:pPr>
    </w:p>
    <w:p w14:paraId="26C2B68B" w14:textId="77777777" w:rsidR="00DD63C5" w:rsidRPr="005A2E3E" w:rsidRDefault="00DD63C5" w:rsidP="003F4366">
      <w:pPr>
        <w:ind w:firstLine="709"/>
        <w:jc w:val="both"/>
        <w:rPr>
          <w:i/>
          <w:sz w:val="26"/>
          <w:szCs w:val="26"/>
          <w:lang w:val="uk-UA"/>
        </w:rPr>
      </w:pPr>
      <w:r w:rsidRPr="005A2E3E">
        <w:rPr>
          <w:i/>
          <w:sz w:val="26"/>
          <w:szCs w:val="26"/>
          <w:lang w:val="uk-UA"/>
        </w:rPr>
        <w:t>1.</w:t>
      </w:r>
      <w:r w:rsidR="005D362A" w:rsidRPr="005A2E3E">
        <w:rPr>
          <w:i/>
          <w:sz w:val="26"/>
          <w:szCs w:val="26"/>
          <w:lang w:val="uk-UA"/>
        </w:rPr>
        <w:t xml:space="preserve"> </w:t>
      </w:r>
      <w:r w:rsidRPr="005A2E3E">
        <w:rPr>
          <w:i/>
          <w:sz w:val="26"/>
          <w:szCs w:val="26"/>
          <w:lang w:val="uk-UA"/>
        </w:rPr>
        <w:t>Визначення альтернативних способів: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7"/>
      </w:tblGrid>
      <w:tr w:rsidR="00E952D7" w:rsidRPr="005A2E3E" w14:paraId="454B5416" w14:textId="77777777" w:rsidTr="00405631">
        <w:tc>
          <w:tcPr>
            <w:tcW w:w="4927" w:type="dxa"/>
            <w:shd w:val="clear" w:color="auto" w:fill="auto"/>
          </w:tcPr>
          <w:p w14:paraId="16E1B124" w14:textId="77777777" w:rsidR="00E952D7" w:rsidRPr="005A2E3E" w:rsidRDefault="00E952D7" w:rsidP="00CF5B7D">
            <w:pPr>
              <w:jc w:val="center"/>
              <w:rPr>
                <w:sz w:val="26"/>
                <w:szCs w:val="26"/>
                <w:lang w:val="uk-UA"/>
              </w:rPr>
            </w:pPr>
            <w:r w:rsidRPr="005A2E3E">
              <w:rPr>
                <w:sz w:val="26"/>
                <w:szCs w:val="26"/>
                <w:lang w:val="uk-UA"/>
              </w:rPr>
              <w:t>Вид альтернативи</w:t>
            </w:r>
          </w:p>
        </w:tc>
        <w:tc>
          <w:tcPr>
            <w:tcW w:w="4927" w:type="dxa"/>
            <w:shd w:val="clear" w:color="auto" w:fill="auto"/>
          </w:tcPr>
          <w:p w14:paraId="6B555FDB" w14:textId="77777777" w:rsidR="00E952D7" w:rsidRPr="005A2E3E" w:rsidRDefault="00E952D7" w:rsidP="00CF5B7D">
            <w:pPr>
              <w:jc w:val="center"/>
              <w:rPr>
                <w:sz w:val="26"/>
                <w:szCs w:val="26"/>
                <w:lang w:val="uk-UA"/>
              </w:rPr>
            </w:pPr>
            <w:r w:rsidRPr="005A2E3E">
              <w:rPr>
                <w:sz w:val="26"/>
                <w:szCs w:val="26"/>
                <w:lang w:val="uk-UA"/>
              </w:rPr>
              <w:t>Опис альтернативи</w:t>
            </w:r>
          </w:p>
        </w:tc>
      </w:tr>
      <w:tr w:rsidR="00E952D7" w:rsidRPr="005A2E3E" w14:paraId="4A753D84" w14:textId="77777777" w:rsidTr="00405631">
        <w:tc>
          <w:tcPr>
            <w:tcW w:w="4927" w:type="dxa"/>
            <w:shd w:val="clear" w:color="auto" w:fill="auto"/>
          </w:tcPr>
          <w:p w14:paraId="75E5AFD3" w14:textId="77777777" w:rsidR="00E952D7" w:rsidRPr="005A2E3E" w:rsidRDefault="00E952D7" w:rsidP="00CF5B7D">
            <w:pPr>
              <w:jc w:val="center"/>
              <w:rPr>
                <w:sz w:val="26"/>
                <w:szCs w:val="26"/>
                <w:lang w:val="uk-UA"/>
              </w:rPr>
            </w:pPr>
            <w:r w:rsidRPr="005A2E3E">
              <w:rPr>
                <w:sz w:val="26"/>
                <w:szCs w:val="26"/>
                <w:lang w:val="uk-UA"/>
              </w:rPr>
              <w:t>1</w:t>
            </w:r>
          </w:p>
        </w:tc>
        <w:tc>
          <w:tcPr>
            <w:tcW w:w="4927" w:type="dxa"/>
            <w:shd w:val="clear" w:color="auto" w:fill="auto"/>
          </w:tcPr>
          <w:p w14:paraId="079717B5" w14:textId="77777777" w:rsidR="00E952D7" w:rsidRPr="005A2E3E" w:rsidRDefault="00E952D7" w:rsidP="00CF5B7D">
            <w:pPr>
              <w:jc w:val="center"/>
              <w:rPr>
                <w:sz w:val="26"/>
                <w:szCs w:val="26"/>
                <w:lang w:val="uk-UA"/>
              </w:rPr>
            </w:pPr>
            <w:r w:rsidRPr="005A2E3E">
              <w:rPr>
                <w:sz w:val="26"/>
                <w:szCs w:val="26"/>
                <w:lang w:val="uk-UA"/>
              </w:rPr>
              <w:t>2</w:t>
            </w:r>
          </w:p>
        </w:tc>
      </w:tr>
      <w:tr w:rsidR="00E952D7" w:rsidRPr="005A2E3E" w14:paraId="72626689" w14:textId="77777777" w:rsidTr="00405631">
        <w:tc>
          <w:tcPr>
            <w:tcW w:w="4927" w:type="dxa"/>
            <w:shd w:val="clear" w:color="auto" w:fill="auto"/>
          </w:tcPr>
          <w:p w14:paraId="0EC5C4BA" w14:textId="77777777" w:rsidR="00E952D7" w:rsidRPr="005A2E3E" w:rsidRDefault="00E952D7" w:rsidP="00405631">
            <w:pPr>
              <w:jc w:val="both"/>
              <w:rPr>
                <w:sz w:val="26"/>
                <w:szCs w:val="26"/>
                <w:lang w:val="uk-UA"/>
              </w:rPr>
            </w:pPr>
            <w:r w:rsidRPr="005A2E3E">
              <w:rPr>
                <w:sz w:val="26"/>
                <w:szCs w:val="26"/>
                <w:lang w:val="uk-UA"/>
              </w:rPr>
              <w:t>Альтернатива 1</w:t>
            </w:r>
          </w:p>
          <w:p w14:paraId="5418C9E4" w14:textId="77777777" w:rsidR="00CF5B7D" w:rsidRPr="00E674C3" w:rsidRDefault="006B127E" w:rsidP="00405631">
            <w:pPr>
              <w:jc w:val="both"/>
              <w:rPr>
                <w:i/>
                <w:sz w:val="26"/>
                <w:szCs w:val="26"/>
                <w:lang w:val="uk-UA"/>
              </w:rPr>
            </w:pPr>
            <w:r w:rsidRPr="00E674C3">
              <w:rPr>
                <w:rStyle w:val="22"/>
                <w:sz w:val="24"/>
                <w:szCs w:val="24"/>
              </w:rPr>
              <w:t>Не виносити на розгляд сесії міської ради та не приймати рішення</w:t>
            </w:r>
            <w:r w:rsidR="00CF5B7D" w:rsidRPr="00E674C3">
              <w:rPr>
                <w:i/>
                <w:sz w:val="26"/>
                <w:szCs w:val="26"/>
                <w:lang w:val="uk-UA"/>
              </w:rPr>
              <w:t>.</w:t>
            </w:r>
          </w:p>
          <w:p w14:paraId="5606241E" w14:textId="77777777" w:rsidR="005D6939" w:rsidRPr="005A2E3E" w:rsidRDefault="00E952D7" w:rsidP="00E674C3">
            <w:pPr>
              <w:jc w:val="both"/>
              <w:rPr>
                <w:sz w:val="26"/>
                <w:szCs w:val="26"/>
                <w:lang w:val="uk-UA"/>
              </w:rPr>
            </w:pPr>
            <w:r w:rsidRPr="006B127E">
              <w:rPr>
                <w:color w:val="FF0000"/>
                <w:sz w:val="26"/>
                <w:szCs w:val="26"/>
                <w:lang w:val="uk-UA"/>
              </w:rPr>
              <w:t xml:space="preserve"> </w:t>
            </w:r>
          </w:p>
        </w:tc>
        <w:tc>
          <w:tcPr>
            <w:tcW w:w="4927" w:type="dxa"/>
            <w:shd w:val="clear" w:color="auto" w:fill="auto"/>
          </w:tcPr>
          <w:p w14:paraId="44A46924" w14:textId="77777777" w:rsidR="008F79E4" w:rsidRPr="005A2E3E" w:rsidRDefault="00E952D7" w:rsidP="00E5640E">
            <w:pPr>
              <w:jc w:val="both"/>
              <w:rPr>
                <w:sz w:val="26"/>
                <w:szCs w:val="26"/>
                <w:lang w:val="uk-UA"/>
              </w:rPr>
            </w:pPr>
            <w:r w:rsidRPr="005A2E3E">
              <w:rPr>
                <w:sz w:val="26"/>
                <w:szCs w:val="26"/>
                <w:lang w:val="uk-UA"/>
              </w:rPr>
              <w:t xml:space="preserve">Альтернатива неприйнятна. Наслідком є недоотримання надходжень до бюджету коштів на прогнозному рівні </w:t>
            </w:r>
            <w:r w:rsidR="00572CB4">
              <w:rPr>
                <w:sz w:val="26"/>
                <w:szCs w:val="26"/>
                <w:lang w:val="uk-UA"/>
              </w:rPr>
              <w:t>44</w:t>
            </w:r>
            <w:r w:rsidR="00FF5CD9">
              <w:rPr>
                <w:sz w:val="26"/>
                <w:szCs w:val="26"/>
                <w:lang w:val="uk-UA"/>
              </w:rPr>
              <w:t>0,000</w:t>
            </w:r>
            <w:r w:rsidR="002B4DD2" w:rsidRPr="005A2E3E">
              <w:rPr>
                <w:sz w:val="26"/>
                <w:szCs w:val="26"/>
                <w:lang w:val="uk-UA"/>
              </w:rPr>
              <w:t xml:space="preserve"> тис.</w:t>
            </w:r>
            <w:r w:rsidR="00D24D77" w:rsidRPr="005A2E3E">
              <w:rPr>
                <w:sz w:val="26"/>
                <w:szCs w:val="26"/>
                <w:lang w:val="uk-UA"/>
              </w:rPr>
              <w:t xml:space="preserve"> </w:t>
            </w:r>
            <w:r w:rsidRPr="005A2E3E">
              <w:rPr>
                <w:sz w:val="26"/>
                <w:szCs w:val="26"/>
                <w:lang w:val="uk-UA"/>
              </w:rPr>
              <w:t>грн.</w:t>
            </w:r>
            <w:r w:rsidR="00D24D77" w:rsidRPr="005A2E3E">
              <w:rPr>
                <w:sz w:val="26"/>
                <w:szCs w:val="26"/>
                <w:lang w:val="uk-UA"/>
              </w:rPr>
              <w:t xml:space="preserve"> </w:t>
            </w:r>
            <w:r w:rsidR="003257A7" w:rsidRPr="005A2E3E">
              <w:rPr>
                <w:sz w:val="26"/>
                <w:szCs w:val="26"/>
                <w:lang w:val="uk-UA"/>
              </w:rPr>
              <w:t>по податку на нерухоме майно, відмінне від земельної ділянки</w:t>
            </w:r>
            <w:r w:rsidR="00D24D77" w:rsidRPr="005A2E3E">
              <w:rPr>
                <w:sz w:val="26"/>
                <w:szCs w:val="26"/>
                <w:lang w:val="uk-UA"/>
              </w:rPr>
              <w:t xml:space="preserve">, </w:t>
            </w:r>
            <w:r w:rsidR="00FF5CD9">
              <w:rPr>
                <w:sz w:val="26"/>
                <w:szCs w:val="26"/>
                <w:lang w:val="uk-UA"/>
              </w:rPr>
              <w:t>3</w:t>
            </w:r>
            <w:r w:rsidR="003A2B1E">
              <w:rPr>
                <w:sz w:val="26"/>
                <w:szCs w:val="26"/>
                <w:lang w:val="uk-UA"/>
              </w:rPr>
              <w:t>400</w:t>
            </w:r>
            <w:r w:rsidR="00FF5CD9">
              <w:rPr>
                <w:sz w:val="26"/>
                <w:szCs w:val="26"/>
                <w:lang w:val="uk-UA"/>
              </w:rPr>
              <w:t>,000</w:t>
            </w:r>
            <w:r w:rsidR="00D24D77" w:rsidRPr="005A2E3E">
              <w:rPr>
                <w:sz w:val="26"/>
                <w:szCs w:val="26"/>
                <w:lang w:val="uk-UA"/>
              </w:rPr>
              <w:t xml:space="preserve"> тис. грн. по земельному податку</w:t>
            </w:r>
            <w:r w:rsidR="009952F5" w:rsidRPr="005A2E3E">
              <w:rPr>
                <w:sz w:val="26"/>
                <w:szCs w:val="26"/>
                <w:lang w:val="uk-UA"/>
              </w:rPr>
              <w:t>)</w:t>
            </w:r>
            <w:r w:rsidRPr="005A2E3E">
              <w:rPr>
                <w:sz w:val="26"/>
                <w:szCs w:val="26"/>
                <w:lang w:val="uk-UA"/>
              </w:rPr>
              <w:t>,</w:t>
            </w:r>
            <w:r w:rsidR="004C7F94">
              <w:rPr>
                <w:sz w:val="26"/>
                <w:szCs w:val="26"/>
                <w:lang w:val="uk-UA"/>
              </w:rPr>
              <w:t xml:space="preserve"> 205,000</w:t>
            </w:r>
            <w:r w:rsidR="00E5640E">
              <w:rPr>
                <w:sz w:val="26"/>
                <w:szCs w:val="26"/>
                <w:lang w:val="uk-UA"/>
              </w:rPr>
              <w:t xml:space="preserve"> </w:t>
            </w:r>
            <w:r w:rsidR="004C7F94">
              <w:rPr>
                <w:sz w:val="26"/>
                <w:szCs w:val="26"/>
                <w:lang w:val="uk-UA"/>
              </w:rPr>
              <w:t xml:space="preserve">тис. грн.. єдиного податку </w:t>
            </w:r>
            <w:r w:rsidR="00E5640E">
              <w:rPr>
                <w:sz w:val="26"/>
                <w:szCs w:val="26"/>
                <w:lang w:val="uk-UA"/>
              </w:rPr>
              <w:t xml:space="preserve">та 10,0 тис.грн. туристичного збору, </w:t>
            </w:r>
            <w:r w:rsidRPr="005A2E3E">
              <w:rPr>
                <w:sz w:val="26"/>
                <w:szCs w:val="26"/>
                <w:lang w:val="uk-UA"/>
              </w:rPr>
              <w:t>що обмежить фінансування першочергових видатків, які мають тенденцію до збільшення.</w:t>
            </w:r>
            <w:r w:rsidR="00F46925" w:rsidRPr="005A2E3E">
              <w:rPr>
                <w:sz w:val="26"/>
                <w:szCs w:val="26"/>
                <w:lang w:val="uk-UA"/>
              </w:rPr>
              <w:t xml:space="preserve"> </w:t>
            </w:r>
            <w:r w:rsidRPr="005A2E3E">
              <w:rPr>
                <w:sz w:val="26"/>
                <w:szCs w:val="26"/>
                <w:lang w:val="uk-UA"/>
              </w:rPr>
              <w:t xml:space="preserve">Це </w:t>
            </w:r>
            <w:r w:rsidRPr="005A2E3E">
              <w:rPr>
                <w:sz w:val="26"/>
                <w:szCs w:val="26"/>
                <w:lang w:val="uk-UA"/>
              </w:rPr>
              <w:lastRenderedPageBreak/>
              <w:t>пов</w:t>
            </w:r>
            <w:r w:rsidR="00E5640E" w:rsidRPr="00E5640E">
              <w:rPr>
                <w:sz w:val="26"/>
                <w:szCs w:val="26"/>
                <w:lang w:val="uk-UA"/>
              </w:rPr>
              <w:t>’</w:t>
            </w:r>
            <w:r w:rsidRPr="005A2E3E">
              <w:rPr>
                <w:sz w:val="26"/>
                <w:szCs w:val="26"/>
                <w:lang w:val="uk-UA"/>
              </w:rPr>
              <w:t>язано із зростанням заробітної плати працівників бюджетної сфери, підвищенням тарифів на енергоносії, ростом індексу споживчих цін.</w:t>
            </w:r>
            <w:r w:rsidR="00F46925" w:rsidRPr="005A2E3E">
              <w:rPr>
                <w:sz w:val="26"/>
                <w:szCs w:val="26"/>
                <w:lang w:val="uk-UA"/>
              </w:rPr>
              <w:t xml:space="preserve"> </w:t>
            </w:r>
            <w:r w:rsidR="008F79E4" w:rsidRPr="005A2E3E">
              <w:rPr>
                <w:sz w:val="26"/>
                <w:szCs w:val="26"/>
                <w:lang w:val="uk-UA"/>
              </w:rPr>
              <w:t>Негативний вплив буде завдано територіальній громаді, оскільки відсутність надходжень до бюджету ставить під загрозу фінансування соціально важливих міських програм, бюджетної сфери в галузях освіти, охорони здоровя, соціального захисту, культури, фізичної культури та спорту</w:t>
            </w:r>
            <w:r w:rsidR="00576E0D" w:rsidRPr="005A2E3E">
              <w:rPr>
                <w:sz w:val="26"/>
                <w:szCs w:val="26"/>
                <w:lang w:val="uk-UA"/>
              </w:rPr>
              <w:t>, житлово-комунального та дорожнього господарства.</w:t>
            </w:r>
          </w:p>
        </w:tc>
      </w:tr>
      <w:tr w:rsidR="005343F6" w:rsidRPr="005A2E3E" w14:paraId="3CE2CBE7" w14:textId="77777777" w:rsidTr="00405631">
        <w:tc>
          <w:tcPr>
            <w:tcW w:w="4927" w:type="dxa"/>
            <w:shd w:val="clear" w:color="auto" w:fill="auto"/>
          </w:tcPr>
          <w:p w14:paraId="44049B84" w14:textId="77777777" w:rsidR="00E952D7" w:rsidRPr="005A2E3E" w:rsidRDefault="00E952D7" w:rsidP="00405631">
            <w:pPr>
              <w:jc w:val="both"/>
              <w:rPr>
                <w:sz w:val="26"/>
                <w:szCs w:val="26"/>
                <w:lang w:val="uk-UA"/>
              </w:rPr>
            </w:pPr>
            <w:r w:rsidRPr="005A2E3E">
              <w:rPr>
                <w:sz w:val="26"/>
                <w:szCs w:val="26"/>
                <w:lang w:val="uk-UA"/>
              </w:rPr>
              <w:lastRenderedPageBreak/>
              <w:t>Альтернатива 2</w:t>
            </w:r>
          </w:p>
          <w:p w14:paraId="7FCEF9A1" w14:textId="77777777" w:rsidR="00CC5CB0" w:rsidRPr="005A2E3E" w:rsidRDefault="00CC5CB0" w:rsidP="00CF5B7D">
            <w:pPr>
              <w:jc w:val="both"/>
              <w:rPr>
                <w:i/>
                <w:sz w:val="26"/>
                <w:szCs w:val="26"/>
                <w:lang w:val="uk-UA"/>
              </w:rPr>
            </w:pPr>
            <w:r w:rsidRPr="005A2E3E">
              <w:rPr>
                <w:i/>
                <w:sz w:val="26"/>
                <w:szCs w:val="26"/>
                <w:lang w:val="uk-UA"/>
              </w:rPr>
              <w:t>Встановлення ставок податків згідно про</w:t>
            </w:r>
            <w:r w:rsidR="00EA7C20" w:rsidRPr="005A2E3E">
              <w:rPr>
                <w:i/>
                <w:sz w:val="26"/>
                <w:szCs w:val="26"/>
                <w:lang w:val="uk-UA"/>
              </w:rPr>
              <w:t>є</w:t>
            </w:r>
            <w:r w:rsidRPr="005A2E3E">
              <w:rPr>
                <w:i/>
                <w:sz w:val="26"/>
                <w:szCs w:val="26"/>
                <w:lang w:val="uk-UA"/>
              </w:rPr>
              <w:t xml:space="preserve">кту рішення. </w:t>
            </w:r>
          </w:p>
          <w:p w14:paraId="424B9E28" w14:textId="77777777" w:rsidR="00CF5B7D" w:rsidRPr="005A2E3E" w:rsidRDefault="00CF5B7D" w:rsidP="00CF5B7D">
            <w:pPr>
              <w:jc w:val="both"/>
              <w:rPr>
                <w:sz w:val="26"/>
                <w:szCs w:val="26"/>
                <w:lang w:val="uk-UA"/>
              </w:rPr>
            </w:pPr>
            <w:r w:rsidRPr="005A2E3E">
              <w:rPr>
                <w:sz w:val="26"/>
                <w:szCs w:val="26"/>
                <w:lang w:val="uk-UA"/>
              </w:rPr>
              <w:t>Встановлення диференційованого розміру ставок податку залежно від типів об</w:t>
            </w:r>
            <w:r w:rsidR="008E6B5E" w:rsidRPr="005A2E3E">
              <w:rPr>
                <w:sz w:val="26"/>
                <w:szCs w:val="26"/>
                <w:lang w:val="uk-UA"/>
              </w:rPr>
              <w:t>’</w:t>
            </w:r>
            <w:r w:rsidRPr="005A2E3E">
              <w:rPr>
                <w:sz w:val="26"/>
                <w:szCs w:val="26"/>
                <w:lang w:val="uk-UA"/>
              </w:rPr>
              <w:t>єктів нерухомості та місця їх розташування (зона</w:t>
            </w:r>
            <w:r w:rsidR="008E6B5E" w:rsidRPr="005A2E3E">
              <w:rPr>
                <w:sz w:val="26"/>
                <w:szCs w:val="26"/>
                <w:lang w:val="uk-UA"/>
              </w:rPr>
              <w:t>льності) як запропоновано в проє</w:t>
            </w:r>
            <w:r w:rsidRPr="005A2E3E">
              <w:rPr>
                <w:sz w:val="26"/>
                <w:szCs w:val="26"/>
                <w:lang w:val="uk-UA"/>
              </w:rPr>
              <w:t>кті рішення</w:t>
            </w:r>
            <w:r w:rsidR="0015356C" w:rsidRPr="005A2E3E">
              <w:rPr>
                <w:sz w:val="26"/>
                <w:szCs w:val="26"/>
                <w:lang w:val="uk-UA"/>
              </w:rPr>
              <w:t>.</w:t>
            </w:r>
          </w:p>
          <w:p w14:paraId="69FF4A5B" w14:textId="77777777" w:rsidR="008E6B5E" w:rsidRPr="005A2E3E" w:rsidRDefault="008E6B5E" w:rsidP="00CF5B7D">
            <w:pPr>
              <w:jc w:val="both"/>
              <w:rPr>
                <w:sz w:val="26"/>
                <w:szCs w:val="26"/>
                <w:lang w:val="uk-UA"/>
              </w:rPr>
            </w:pPr>
            <w:r w:rsidRPr="005A2E3E">
              <w:rPr>
                <w:sz w:val="26"/>
                <w:szCs w:val="26"/>
                <w:lang w:val="uk-UA"/>
              </w:rPr>
              <w:t>Встановлення диференційованого розміру ставок земельного податку відповідно до класифікації видів цільового призначення земель.</w:t>
            </w:r>
          </w:p>
          <w:p w14:paraId="01D47F7F" w14:textId="77777777" w:rsidR="00037DD0" w:rsidRPr="005A2E3E" w:rsidRDefault="006D5764" w:rsidP="006D5764">
            <w:pPr>
              <w:jc w:val="both"/>
              <w:rPr>
                <w:sz w:val="26"/>
                <w:szCs w:val="26"/>
                <w:lang w:val="uk-UA"/>
              </w:rPr>
            </w:pPr>
            <w:r w:rsidRPr="005A2E3E">
              <w:rPr>
                <w:sz w:val="26"/>
                <w:szCs w:val="26"/>
                <w:lang w:val="uk-UA"/>
              </w:rPr>
              <w:t>Встановлення ставок єдиного податку для платник</w:t>
            </w:r>
            <w:r w:rsidR="008E6B5E" w:rsidRPr="005A2E3E">
              <w:rPr>
                <w:sz w:val="26"/>
                <w:szCs w:val="26"/>
                <w:lang w:val="uk-UA"/>
              </w:rPr>
              <w:t xml:space="preserve">ів І групи – 10% та ІІ групи – </w:t>
            </w:r>
            <w:r w:rsidR="00236DB3">
              <w:rPr>
                <w:sz w:val="26"/>
                <w:szCs w:val="26"/>
                <w:lang w:val="uk-UA"/>
              </w:rPr>
              <w:t xml:space="preserve">    </w:t>
            </w:r>
            <w:r w:rsidR="008E6B5E" w:rsidRPr="005A2E3E">
              <w:rPr>
                <w:sz w:val="26"/>
                <w:szCs w:val="26"/>
                <w:lang w:val="uk-UA"/>
              </w:rPr>
              <w:t>2</w:t>
            </w:r>
            <w:r w:rsidR="00236DB3">
              <w:rPr>
                <w:sz w:val="26"/>
                <w:szCs w:val="26"/>
                <w:lang w:val="uk-UA"/>
              </w:rPr>
              <w:t>0</w:t>
            </w:r>
            <w:r w:rsidRPr="005A2E3E">
              <w:rPr>
                <w:sz w:val="26"/>
                <w:szCs w:val="26"/>
                <w:lang w:val="uk-UA"/>
              </w:rPr>
              <w:t>%.</w:t>
            </w:r>
          </w:p>
        </w:tc>
        <w:tc>
          <w:tcPr>
            <w:tcW w:w="4927" w:type="dxa"/>
            <w:shd w:val="clear" w:color="auto" w:fill="auto"/>
          </w:tcPr>
          <w:p w14:paraId="502BD6F8" w14:textId="77777777" w:rsidR="00A0632B" w:rsidRPr="005A2E3E" w:rsidRDefault="00A0632B" w:rsidP="00B61C7C">
            <w:pPr>
              <w:jc w:val="both"/>
              <w:rPr>
                <w:i/>
                <w:sz w:val="26"/>
                <w:szCs w:val="26"/>
                <w:lang w:val="uk-UA"/>
              </w:rPr>
            </w:pPr>
            <w:r w:rsidRPr="005A2E3E">
              <w:rPr>
                <w:sz w:val="26"/>
                <w:szCs w:val="26"/>
                <w:lang w:val="uk-UA"/>
              </w:rPr>
              <w:t>Застосування альтернативи є найбільш прийнятним.</w:t>
            </w:r>
            <w:r w:rsidR="00B61C7C">
              <w:rPr>
                <w:sz w:val="26"/>
                <w:szCs w:val="26"/>
                <w:lang w:val="uk-UA"/>
              </w:rPr>
              <w:t xml:space="preserve"> </w:t>
            </w:r>
            <w:r w:rsidR="00B61C7C" w:rsidRPr="00B30996">
              <w:rPr>
                <w:rStyle w:val="22"/>
                <w:sz w:val="24"/>
                <w:szCs w:val="24"/>
                <w:lang w:val="uk-UA"/>
              </w:rPr>
              <w:t xml:space="preserve">До бюджету територіальної громади надійде </w:t>
            </w:r>
            <w:r w:rsidR="00B61C7C">
              <w:rPr>
                <w:rStyle w:val="22"/>
                <w:sz w:val="24"/>
                <w:szCs w:val="24"/>
                <w:lang w:val="uk-UA"/>
              </w:rPr>
              <w:t>50</w:t>
            </w:r>
            <w:r w:rsidR="00B61C7C" w:rsidRPr="00B30996">
              <w:rPr>
                <w:rStyle w:val="22"/>
                <w:sz w:val="24"/>
                <w:szCs w:val="24"/>
                <w:lang w:val="uk-UA"/>
              </w:rPr>
              <w:t>2</w:t>
            </w:r>
            <w:r w:rsidR="00B61C7C">
              <w:rPr>
                <w:rStyle w:val="22"/>
                <w:sz w:val="24"/>
                <w:szCs w:val="24"/>
                <w:lang w:val="uk-UA"/>
              </w:rPr>
              <w:t>50,1</w:t>
            </w:r>
            <w:r w:rsidR="00B61C7C" w:rsidRPr="00B30996">
              <w:rPr>
                <w:rStyle w:val="22"/>
                <w:sz w:val="24"/>
                <w:szCs w:val="24"/>
                <w:lang w:val="uk-UA"/>
              </w:rPr>
              <w:t>тис. грн., що дозволить профінансувати  заклади дошкільної освіти, школи,  благоустрій та інші соціальні програми.</w:t>
            </w:r>
            <w:r w:rsidRPr="005A2E3E">
              <w:rPr>
                <w:sz w:val="26"/>
                <w:szCs w:val="26"/>
                <w:lang w:val="uk-UA"/>
              </w:rPr>
              <w:t xml:space="preserve"> Забезпечує досягнення цілей державного регулювання повною мірою. Ставки податку для об</w:t>
            </w:r>
            <w:r w:rsidR="008E6B5E" w:rsidRPr="005A2E3E">
              <w:rPr>
                <w:sz w:val="26"/>
                <w:szCs w:val="26"/>
                <w:lang w:val="uk-UA"/>
              </w:rPr>
              <w:t>’</w:t>
            </w:r>
            <w:r w:rsidRPr="005A2E3E">
              <w:rPr>
                <w:sz w:val="26"/>
                <w:szCs w:val="26"/>
                <w:lang w:val="uk-UA"/>
              </w:rPr>
              <w:t>єктів житлової та/або нежитлової нерухомості, що перебувають у власності фізичних і юрид</w:t>
            </w:r>
            <w:r w:rsidR="008E6B5E" w:rsidRPr="005A2E3E">
              <w:rPr>
                <w:sz w:val="26"/>
                <w:szCs w:val="26"/>
                <w:lang w:val="uk-UA"/>
              </w:rPr>
              <w:t>и</w:t>
            </w:r>
            <w:r w:rsidRPr="005A2E3E">
              <w:rPr>
                <w:sz w:val="26"/>
                <w:szCs w:val="26"/>
                <w:lang w:val="uk-UA"/>
              </w:rPr>
              <w:t>чних осіб, установлюються з повним дотриманням вимог Кодексу дифере</w:t>
            </w:r>
            <w:r w:rsidR="008E6B5E" w:rsidRPr="005A2E3E">
              <w:rPr>
                <w:sz w:val="26"/>
                <w:szCs w:val="26"/>
                <w:lang w:val="uk-UA"/>
              </w:rPr>
              <w:t>нційовано залежно від місця роз</w:t>
            </w:r>
            <w:r w:rsidRPr="005A2E3E">
              <w:rPr>
                <w:sz w:val="26"/>
                <w:szCs w:val="26"/>
                <w:lang w:val="uk-UA"/>
              </w:rPr>
              <w:t>ташування (зональності) та типів таких об</w:t>
            </w:r>
            <w:r w:rsidR="008E6B5E" w:rsidRPr="005A2E3E">
              <w:rPr>
                <w:sz w:val="26"/>
                <w:szCs w:val="26"/>
                <w:lang w:val="uk-UA"/>
              </w:rPr>
              <w:t>’</w:t>
            </w:r>
            <w:r w:rsidRPr="005A2E3E">
              <w:rPr>
                <w:sz w:val="26"/>
                <w:szCs w:val="26"/>
                <w:lang w:val="uk-UA"/>
              </w:rPr>
              <w:t>єктів нерухомості.</w:t>
            </w:r>
            <w:r w:rsidR="006D5764" w:rsidRPr="005A2E3E">
              <w:rPr>
                <w:sz w:val="26"/>
                <w:szCs w:val="26"/>
                <w:lang w:val="uk-UA"/>
              </w:rPr>
              <w:t xml:space="preserve"> </w:t>
            </w:r>
            <w:r w:rsidR="006826B4" w:rsidRPr="005A2E3E">
              <w:rPr>
                <w:sz w:val="26"/>
                <w:szCs w:val="26"/>
                <w:lang w:val="uk-UA"/>
              </w:rPr>
              <w:t>Встановлення диференційованого розміру ставок земельного податку відповідно до класифікації видів цільового призначення земель.</w:t>
            </w:r>
            <w:r w:rsidR="006C5954" w:rsidRPr="005A2E3E">
              <w:rPr>
                <w:sz w:val="26"/>
                <w:szCs w:val="26"/>
                <w:lang w:val="uk-UA"/>
              </w:rPr>
              <w:t xml:space="preserve">. </w:t>
            </w:r>
            <w:r w:rsidRPr="005A2E3E">
              <w:rPr>
                <w:sz w:val="26"/>
                <w:szCs w:val="26"/>
                <w:lang w:val="uk-UA"/>
              </w:rPr>
              <w:t xml:space="preserve">Ставки податків були обговорені та узгоджені </w:t>
            </w:r>
            <w:r w:rsidR="006D5764" w:rsidRPr="005A2E3E">
              <w:rPr>
                <w:sz w:val="26"/>
                <w:szCs w:val="26"/>
                <w:lang w:val="uk-UA"/>
              </w:rPr>
              <w:t>ко</w:t>
            </w:r>
            <w:r w:rsidR="00A35BC7" w:rsidRPr="005A2E3E">
              <w:rPr>
                <w:sz w:val="26"/>
                <w:szCs w:val="26"/>
                <w:lang w:val="uk-UA"/>
              </w:rPr>
              <w:t xml:space="preserve">нсультаційно, на робочих нарадах та зустрічах, </w:t>
            </w:r>
            <w:r w:rsidRPr="005A2E3E">
              <w:rPr>
                <w:sz w:val="26"/>
                <w:szCs w:val="26"/>
                <w:lang w:val="uk-UA"/>
              </w:rPr>
              <w:t>на спільному засіданн</w:t>
            </w:r>
            <w:r w:rsidR="005343F6" w:rsidRPr="005A2E3E">
              <w:rPr>
                <w:sz w:val="26"/>
                <w:szCs w:val="26"/>
                <w:lang w:val="uk-UA"/>
              </w:rPr>
              <w:t>і</w:t>
            </w:r>
            <w:r w:rsidRPr="005A2E3E">
              <w:rPr>
                <w:sz w:val="26"/>
                <w:szCs w:val="26"/>
                <w:lang w:val="uk-UA"/>
              </w:rPr>
              <w:t xml:space="preserve"> постійних депутатських комісій, членами яких </w:t>
            </w:r>
            <w:r w:rsidR="005343F6" w:rsidRPr="005A2E3E">
              <w:rPr>
                <w:sz w:val="26"/>
                <w:szCs w:val="26"/>
                <w:lang w:val="uk-UA"/>
              </w:rPr>
              <w:t xml:space="preserve">також </w:t>
            </w:r>
            <w:r w:rsidR="006C5954" w:rsidRPr="005A2E3E">
              <w:rPr>
                <w:sz w:val="26"/>
                <w:szCs w:val="26"/>
                <w:lang w:val="uk-UA"/>
              </w:rPr>
              <w:t xml:space="preserve">є </w:t>
            </w:r>
            <w:r w:rsidRPr="005A2E3E">
              <w:rPr>
                <w:sz w:val="26"/>
                <w:szCs w:val="26"/>
                <w:lang w:val="uk-UA"/>
              </w:rPr>
              <w:t>платники податків.</w:t>
            </w:r>
          </w:p>
        </w:tc>
      </w:tr>
      <w:tr w:rsidR="00E952D7" w:rsidRPr="005A2E3E" w14:paraId="29EA1D34" w14:textId="77777777" w:rsidTr="00405631">
        <w:tc>
          <w:tcPr>
            <w:tcW w:w="4927" w:type="dxa"/>
            <w:shd w:val="clear" w:color="auto" w:fill="auto"/>
          </w:tcPr>
          <w:p w14:paraId="63B5254C" w14:textId="77777777" w:rsidR="00E952D7" w:rsidRPr="005A2E3E" w:rsidRDefault="00E952D7" w:rsidP="00405631">
            <w:pPr>
              <w:jc w:val="both"/>
              <w:rPr>
                <w:sz w:val="26"/>
                <w:szCs w:val="26"/>
                <w:lang w:val="uk-UA"/>
              </w:rPr>
            </w:pPr>
            <w:r w:rsidRPr="005A2E3E">
              <w:rPr>
                <w:sz w:val="26"/>
                <w:szCs w:val="26"/>
                <w:lang w:val="uk-UA"/>
              </w:rPr>
              <w:t>Альтернатива 3</w:t>
            </w:r>
          </w:p>
          <w:p w14:paraId="3764C048" w14:textId="77777777" w:rsidR="00CF5B7D" w:rsidRPr="005A2E3E" w:rsidRDefault="00CF5B7D" w:rsidP="00405631">
            <w:pPr>
              <w:jc w:val="both"/>
              <w:rPr>
                <w:i/>
                <w:sz w:val="26"/>
                <w:szCs w:val="26"/>
                <w:lang w:val="uk-UA"/>
              </w:rPr>
            </w:pPr>
            <w:r w:rsidRPr="005A2E3E">
              <w:rPr>
                <w:i/>
                <w:sz w:val="26"/>
                <w:szCs w:val="26"/>
                <w:lang w:val="uk-UA"/>
              </w:rPr>
              <w:t>Встановлення максимальних ставок.</w:t>
            </w:r>
          </w:p>
          <w:p w14:paraId="2F3164AC" w14:textId="77777777" w:rsidR="001527DA" w:rsidRPr="005A2E3E" w:rsidRDefault="00CF5B7D" w:rsidP="00405631">
            <w:pPr>
              <w:jc w:val="both"/>
              <w:rPr>
                <w:sz w:val="26"/>
                <w:szCs w:val="26"/>
                <w:lang w:val="uk-UA"/>
              </w:rPr>
            </w:pPr>
            <w:r w:rsidRPr="005A2E3E">
              <w:rPr>
                <w:sz w:val="26"/>
                <w:szCs w:val="26"/>
                <w:lang w:val="uk-UA"/>
              </w:rPr>
              <w:t>Вс</w:t>
            </w:r>
            <w:r w:rsidR="00750B37" w:rsidRPr="005A2E3E">
              <w:rPr>
                <w:sz w:val="26"/>
                <w:szCs w:val="26"/>
                <w:lang w:val="uk-UA"/>
              </w:rPr>
              <w:t>т</w:t>
            </w:r>
            <w:r w:rsidRPr="005A2E3E">
              <w:rPr>
                <w:sz w:val="26"/>
                <w:szCs w:val="26"/>
                <w:lang w:val="uk-UA"/>
              </w:rPr>
              <w:t>ановлення максимальної ставки податку на нерухоме майно, від</w:t>
            </w:r>
            <w:r w:rsidR="00750B37" w:rsidRPr="005A2E3E">
              <w:rPr>
                <w:sz w:val="26"/>
                <w:szCs w:val="26"/>
                <w:lang w:val="uk-UA"/>
              </w:rPr>
              <w:t>мінне від земельної ділянки, 3</w:t>
            </w:r>
            <w:r w:rsidRPr="005A2E3E">
              <w:rPr>
                <w:sz w:val="26"/>
                <w:szCs w:val="26"/>
                <w:lang w:val="uk-UA"/>
              </w:rPr>
              <w:t>% розміру мінімал</w:t>
            </w:r>
            <w:r w:rsidR="00750B37" w:rsidRPr="005A2E3E">
              <w:rPr>
                <w:sz w:val="26"/>
                <w:szCs w:val="26"/>
                <w:lang w:val="uk-UA"/>
              </w:rPr>
              <w:t>ь</w:t>
            </w:r>
            <w:r w:rsidRPr="005A2E3E">
              <w:rPr>
                <w:sz w:val="26"/>
                <w:szCs w:val="26"/>
                <w:lang w:val="uk-UA"/>
              </w:rPr>
              <w:t>ної заробітної плати, установленої законом на 01 січня звітного (податкового) року, за 1 кв.м. бази оподаткування.</w:t>
            </w:r>
          </w:p>
          <w:p w14:paraId="14EFDE26" w14:textId="77777777" w:rsidR="00750B37" w:rsidRPr="005A2E3E" w:rsidRDefault="00E91110" w:rsidP="00405631">
            <w:pPr>
              <w:jc w:val="both"/>
              <w:rPr>
                <w:sz w:val="26"/>
                <w:szCs w:val="26"/>
                <w:lang w:val="uk-UA"/>
              </w:rPr>
            </w:pPr>
            <w:r w:rsidRPr="005A2E3E">
              <w:rPr>
                <w:sz w:val="26"/>
                <w:szCs w:val="26"/>
                <w:lang w:val="uk-UA"/>
              </w:rPr>
              <w:t xml:space="preserve">Встановлення максимальної ставки земельного податку 3% від нормативної </w:t>
            </w:r>
            <w:r w:rsidRPr="005A2E3E">
              <w:rPr>
                <w:sz w:val="26"/>
                <w:szCs w:val="26"/>
                <w:lang w:val="uk-UA"/>
              </w:rPr>
              <w:lastRenderedPageBreak/>
              <w:t>грошової оцінки земель (для сільськогосподарських угідь та земель загального користування 1%)</w:t>
            </w:r>
          </w:p>
        </w:tc>
        <w:tc>
          <w:tcPr>
            <w:tcW w:w="4927" w:type="dxa"/>
            <w:shd w:val="clear" w:color="auto" w:fill="auto"/>
          </w:tcPr>
          <w:p w14:paraId="512A0C1B" w14:textId="77777777" w:rsidR="00A0632B" w:rsidRPr="005A2E3E" w:rsidRDefault="00A0632B" w:rsidP="00A0632B">
            <w:pPr>
              <w:jc w:val="both"/>
              <w:rPr>
                <w:i/>
                <w:sz w:val="26"/>
                <w:szCs w:val="26"/>
                <w:lang w:val="uk-UA"/>
              </w:rPr>
            </w:pPr>
            <w:r w:rsidRPr="005A2E3E">
              <w:rPr>
                <w:sz w:val="26"/>
                <w:szCs w:val="26"/>
                <w:lang w:val="uk-UA"/>
              </w:rPr>
              <w:lastRenderedPageBreak/>
              <w:t>Альтернатива неприйнятна так як установлення максимальної ставки податку для об</w:t>
            </w:r>
            <w:r w:rsidR="00E91110" w:rsidRPr="005A2E3E">
              <w:rPr>
                <w:sz w:val="26"/>
                <w:szCs w:val="26"/>
              </w:rPr>
              <w:t>’</w:t>
            </w:r>
            <w:r w:rsidRPr="005A2E3E">
              <w:rPr>
                <w:sz w:val="26"/>
                <w:szCs w:val="26"/>
                <w:lang w:val="uk-UA"/>
              </w:rPr>
              <w:t>єктів житлової та/або нежитлової нерухомості, що перебуває у власності фізичних та/або юридичних осіб значно збільшить податкове навантаженння на платників податку. Вартість 1 кв.м. об</w:t>
            </w:r>
            <w:r w:rsidR="00E91110" w:rsidRPr="005A2E3E">
              <w:rPr>
                <w:sz w:val="26"/>
                <w:szCs w:val="26"/>
                <w:lang w:val="uk-UA"/>
              </w:rPr>
              <w:t xml:space="preserve">’єкта оподаткування становитиме </w:t>
            </w:r>
            <w:r w:rsidR="00F2137C" w:rsidRPr="005A2E3E">
              <w:rPr>
                <w:sz w:val="26"/>
                <w:szCs w:val="26"/>
                <w:lang w:val="uk-UA"/>
              </w:rPr>
              <w:t>125,19</w:t>
            </w:r>
            <w:r w:rsidRPr="005A2E3E">
              <w:rPr>
                <w:sz w:val="26"/>
                <w:szCs w:val="26"/>
                <w:lang w:val="uk-UA"/>
              </w:rPr>
              <w:t xml:space="preserve"> грн. (</w:t>
            </w:r>
            <w:r w:rsidRPr="005A2E3E">
              <w:rPr>
                <w:i/>
                <w:sz w:val="26"/>
                <w:szCs w:val="26"/>
                <w:lang w:val="uk-UA"/>
              </w:rPr>
              <w:t>розмір мінімально</w:t>
            </w:r>
            <w:r w:rsidR="00235501">
              <w:rPr>
                <w:i/>
                <w:sz w:val="26"/>
                <w:szCs w:val="26"/>
                <w:lang w:val="uk-UA"/>
              </w:rPr>
              <w:t>ї заробітної плати на 01.01.2020</w:t>
            </w:r>
            <w:r w:rsidRPr="005A2E3E">
              <w:rPr>
                <w:i/>
                <w:sz w:val="26"/>
                <w:szCs w:val="26"/>
                <w:lang w:val="uk-UA"/>
              </w:rPr>
              <w:t xml:space="preserve"> ро</w:t>
            </w:r>
            <w:r w:rsidR="00E91110" w:rsidRPr="005A2E3E">
              <w:rPr>
                <w:i/>
                <w:sz w:val="26"/>
                <w:szCs w:val="26"/>
                <w:lang w:val="uk-UA"/>
              </w:rPr>
              <w:t xml:space="preserve">ку – </w:t>
            </w:r>
            <w:r w:rsidR="00602214">
              <w:rPr>
                <w:i/>
                <w:sz w:val="26"/>
                <w:szCs w:val="26"/>
                <w:lang w:val="uk-UA"/>
              </w:rPr>
              <w:t>4723</w:t>
            </w:r>
            <w:r w:rsidR="00E91110" w:rsidRPr="005A2E3E">
              <w:rPr>
                <w:i/>
                <w:sz w:val="26"/>
                <w:szCs w:val="26"/>
                <w:lang w:val="uk-UA"/>
              </w:rPr>
              <w:t xml:space="preserve">,00 грн., на </w:t>
            </w:r>
            <w:r w:rsidR="00E91110" w:rsidRPr="005A2E3E">
              <w:rPr>
                <w:i/>
                <w:sz w:val="26"/>
                <w:szCs w:val="26"/>
                <w:lang w:val="uk-UA"/>
              </w:rPr>
              <w:lastRenderedPageBreak/>
              <w:t>01.01.202</w:t>
            </w:r>
            <w:r w:rsidR="00235501">
              <w:rPr>
                <w:i/>
                <w:sz w:val="26"/>
                <w:szCs w:val="26"/>
                <w:lang w:val="uk-UA"/>
              </w:rPr>
              <w:t>1</w:t>
            </w:r>
            <w:r w:rsidRPr="005A2E3E">
              <w:rPr>
                <w:i/>
                <w:sz w:val="26"/>
                <w:szCs w:val="26"/>
                <w:lang w:val="uk-UA"/>
              </w:rPr>
              <w:t xml:space="preserve"> року – </w:t>
            </w:r>
            <w:r w:rsidR="00235501">
              <w:rPr>
                <w:i/>
                <w:sz w:val="26"/>
                <w:szCs w:val="26"/>
                <w:lang w:val="uk-UA"/>
              </w:rPr>
              <w:t>6000</w:t>
            </w:r>
            <w:r w:rsidR="00F2137C" w:rsidRPr="005A2E3E">
              <w:rPr>
                <w:i/>
                <w:sz w:val="26"/>
                <w:szCs w:val="26"/>
                <w:lang w:val="uk-UA"/>
              </w:rPr>
              <w:t>,0</w:t>
            </w:r>
            <w:r w:rsidRPr="005A2E3E">
              <w:rPr>
                <w:i/>
                <w:sz w:val="26"/>
                <w:szCs w:val="26"/>
                <w:lang w:val="uk-UA"/>
              </w:rPr>
              <w:t>0</w:t>
            </w:r>
            <w:r w:rsidR="00F2137C" w:rsidRPr="005A2E3E">
              <w:rPr>
                <w:i/>
                <w:sz w:val="26"/>
                <w:szCs w:val="26"/>
                <w:lang w:val="uk-UA"/>
              </w:rPr>
              <w:t xml:space="preserve"> грн., прогноз на 202</w:t>
            </w:r>
            <w:r w:rsidR="00235501">
              <w:rPr>
                <w:i/>
                <w:sz w:val="26"/>
                <w:szCs w:val="26"/>
                <w:lang w:val="uk-UA"/>
              </w:rPr>
              <w:t>2</w:t>
            </w:r>
            <w:r w:rsidRPr="005A2E3E">
              <w:rPr>
                <w:i/>
                <w:sz w:val="26"/>
                <w:szCs w:val="26"/>
                <w:lang w:val="uk-UA"/>
              </w:rPr>
              <w:t xml:space="preserve"> рік – </w:t>
            </w:r>
            <w:r w:rsidR="00235501">
              <w:rPr>
                <w:i/>
                <w:sz w:val="26"/>
                <w:szCs w:val="26"/>
                <w:lang w:val="uk-UA"/>
              </w:rPr>
              <w:t>6700</w:t>
            </w:r>
            <w:r w:rsidRPr="005A2E3E">
              <w:rPr>
                <w:i/>
                <w:sz w:val="26"/>
                <w:szCs w:val="26"/>
                <w:lang w:val="uk-UA"/>
              </w:rPr>
              <w:t xml:space="preserve">,00 грн.). </w:t>
            </w:r>
          </w:p>
          <w:p w14:paraId="551F3968" w14:textId="77777777" w:rsidR="00E952D7" w:rsidRPr="005A2E3E" w:rsidRDefault="00A0632B" w:rsidP="00FE465C">
            <w:pPr>
              <w:jc w:val="both"/>
              <w:rPr>
                <w:sz w:val="26"/>
                <w:szCs w:val="26"/>
                <w:lang w:val="uk-UA"/>
              </w:rPr>
            </w:pPr>
            <w:r w:rsidRPr="005A2E3E">
              <w:rPr>
                <w:sz w:val="26"/>
                <w:szCs w:val="26"/>
                <w:lang w:val="uk-UA"/>
              </w:rPr>
              <w:t>Дана альтернатива призведе до загострення соціальної напруги серед мешканців громади, що є неприйнятним.</w:t>
            </w:r>
          </w:p>
        </w:tc>
      </w:tr>
    </w:tbl>
    <w:p w14:paraId="156F263D" w14:textId="77777777" w:rsidR="004C420A" w:rsidRDefault="004C420A" w:rsidP="00575C96">
      <w:pPr>
        <w:pStyle w:val="afe"/>
        <w:tabs>
          <w:tab w:val="left" w:pos="709"/>
          <w:tab w:val="left" w:pos="2085"/>
        </w:tabs>
        <w:spacing w:after="0" w:line="240" w:lineRule="auto"/>
        <w:ind w:left="0" w:firstLine="709"/>
        <w:jc w:val="both"/>
        <w:rPr>
          <w:rFonts w:ascii="Times New Roman" w:hAnsi="Times New Roman"/>
          <w:i/>
          <w:sz w:val="26"/>
          <w:szCs w:val="26"/>
          <w:lang w:val="uk-UA"/>
        </w:rPr>
      </w:pPr>
    </w:p>
    <w:p w14:paraId="641ABD89" w14:textId="77777777" w:rsidR="0016095C" w:rsidRDefault="0016095C" w:rsidP="00575C96">
      <w:pPr>
        <w:pStyle w:val="afe"/>
        <w:tabs>
          <w:tab w:val="left" w:pos="709"/>
          <w:tab w:val="left" w:pos="2085"/>
        </w:tabs>
        <w:spacing w:after="0" w:line="240" w:lineRule="auto"/>
        <w:ind w:left="0" w:firstLine="709"/>
        <w:jc w:val="both"/>
        <w:rPr>
          <w:rFonts w:ascii="Times New Roman" w:hAnsi="Times New Roman"/>
          <w:i/>
          <w:sz w:val="26"/>
          <w:szCs w:val="26"/>
          <w:lang w:val="uk-UA"/>
        </w:rPr>
      </w:pPr>
    </w:p>
    <w:p w14:paraId="70E626A1" w14:textId="77777777" w:rsidR="0016095C" w:rsidRDefault="0016095C" w:rsidP="00575C96">
      <w:pPr>
        <w:pStyle w:val="afe"/>
        <w:tabs>
          <w:tab w:val="left" w:pos="709"/>
          <w:tab w:val="left" w:pos="2085"/>
        </w:tabs>
        <w:spacing w:after="0" w:line="240" w:lineRule="auto"/>
        <w:ind w:left="0" w:firstLine="709"/>
        <w:jc w:val="both"/>
        <w:rPr>
          <w:rFonts w:ascii="Times New Roman" w:hAnsi="Times New Roman"/>
          <w:i/>
          <w:sz w:val="26"/>
          <w:szCs w:val="26"/>
          <w:lang w:val="uk-UA"/>
        </w:rPr>
      </w:pPr>
    </w:p>
    <w:p w14:paraId="4864E3FA" w14:textId="77777777" w:rsidR="0016095C" w:rsidRDefault="0016095C" w:rsidP="00575C96">
      <w:pPr>
        <w:pStyle w:val="afe"/>
        <w:tabs>
          <w:tab w:val="left" w:pos="709"/>
          <w:tab w:val="left" w:pos="2085"/>
        </w:tabs>
        <w:spacing w:after="0" w:line="240" w:lineRule="auto"/>
        <w:ind w:left="0" w:firstLine="709"/>
        <w:jc w:val="both"/>
        <w:rPr>
          <w:rFonts w:ascii="Times New Roman" w:hAnsi="Times New Roman"/>
          <w:i/>
          <w:sz w:val="26"/>
          <w:szCs w:val="26"/>
          <w:lang w:val="uk-UA"/>
        </w:rPr>
      </w:pPr>
    </w:p>
    <w:p w14:paraId="618AC077" w14:textId="77777777" w:rsidR="0016095C" w:rsidRDefault="0016095C" w:rsidP="00575C96">
      <w:pPr>
        <w:pStyle w:val="afe"/>
        <w:tabs>
          <w:tab w:val="left" w:pos="709"/>
          <w:tab w:val="left" w:pos="2085"/>
        </w:tabs>
        <w:spacing w:after="0" w:line="240" w:lineRule="auto"/>
        <w:ind w:left="0" w:firstLine="709"/>
        <w:jc w:val="both"/>
        <w:rPr>
          <w:rFonts w:ascii="Times New Roman" w:hAnsi="Times New Roman"/>
          <w:i/>
          <w:sz w:val="26"/>
          <w:szCs w:val="26"/>
          <w:lang w:val="uk-UA"/>
        </w:rPr>
      </w:pPr>
    </w:p>
    <w:p w14:paraId="23067C7C" w14:textId="77777777" w:rsidR="0016095C" w:rsidRDefault="0016095C" w:rsidP="00575C96">
      <w:pPr>
        <w:pStyle w:val="afe"/>
        <w:tabs>
          <w:tab w:val="left" w:pos="709"/>
          <w:tab w:val="left" w:pos="2085"/>
        </w:tabs>
        <w:spacing w:after="0" w:line="240" w:lineRule="auto"/>
        <w:ind w:left="0" w:firstLine="709"/>
        <w:jc w:val="both"/>
        <w:rPr>
          <w:rFonts w:ascii="Times New Roman" w:hAnsi="Times New Roman"/>
          <w:i/>
          <w:sz w:val="26"/>
          <w:szCs w:val="26"/>
          <w:lang w:val="uk-UA"/>
        </w:rPr>
      </w:pPr>
    </w:p>
    <w:p w14:paraId="4AE26010" w14:textId="77777777" w:rsidR="0016095C" w:rsidRDefault="0016095C" w:rsidP="00575C96">
      <w:pPr>
        <w:pStyle w:val="afe"/>
        <w:tabs>
          <w:tab w:val="left" w:pos="709"/>
          <w:tab w:val="left" w:pos="2085"/>
        </w:tabs>
        <w:spacing w:after="0" w:line="240" w:lineRule="auto"/>
        <w:ind w:left="0" w:firstLine="709"/>
        <w:jc w:val="both"/>
        <w:rPr>
          <w:rFonts w:ascii="Times New Roman" w:hAnsi="Times New Roman"/>
          <w:i/>
          <w:sz w:val="26"/>
          <w:szCs w:val="26"/>
          <w:lang w:val="uk-UA"/>
        </w:rPr>
      </w:pPr>
    </w:p>
    <w:p w14:paraId="698C166F" w14:textId="77777777" w:rsidR="0016095C" w:rsidRDefault="0016095C" w:rsidP="00575C96">
      <w:pPr>
        <w:pStyle w:val="afe"/>
        <w:tabs>
          <w:tab w:val="left" w:pos="709"/>
          <w:tab w:val="left" w:pos="2085"/>
        </w:tabs>
        <w:spacing w:after="0" w:line="240" w:lineRule="auto"/>
        <w:ind w:left="0" w:firstLine="709"/>
        <w:jc w:val="both"/>
        <w:rPr>
          <w:rFonts w:ascii="Times New Roman" w:hAnsi="Times New Roman"/>
          <w:i/>
          <w:sz w:val="26"/>
          <w:szCs w:val="26"/>
          <w:lang w:val="uk-UA"/>
        </w:rPr>
      </w:pPr>
    </w:p>
    <w:p w14:paraId="3E458B3F" w14:textId="77777777" w:rsidR="00F97654" w:rsidRPr="005A2E3E" w:rsidRDefault="00F97654" w:rsidP="00575C96">
      <w:pPr>
        <w:pStyle w:val="afe"/>
        <w:tabs>
          <w:tab w:val="left" w:pos="709"/>
          <w:tab w:val="left" w:pos="2085"/>
        </w:tabs>
        <w:spacing w:after="0" w:line="240" w:lineRule="auto"/>
        <w:ind w:left="0" w:firstLine="709"/>
        <w:jc w:val="both"/>
        <w:rPr>
          <w:rFonts w:ascii="Times New Roman" w:hAnsi="Times New Roman"/>
          <w:i/>
          <w:sz w:val="26"/>
          <w:szCs w:val="26"/>
          <w:lang w:val="uk-UA"/>
        </w:rPr>
      </w:pPr>
      <w:r w:rsidRPr="005A2E3E">
        <w:rPr>
          <w:rFonts w:ascii="Times New Roman" w:hAnsi="Times New Roman"/>
          <w:i/>
          <w:sz w:val="26"/>
          <w:szCs w:val="26"/>
          <w:lang w:val="uk-UA"/>
        </w:rPr>
        <w:t>2. Оцінка вибраних альтернативних способів досягнення цілей.</w:t>
      </w:r>
    </w:p>
    <w:p w14:paraId="0CFBD172" w14:textId="77777777" w:rsidR="00F97654" w:rsidRPr="00572CB4" w:rsidRDefault="00F97654" w:rsidP="00572CB4">
      <w:pPr>
        <w:pStyle w:val="afe"/>
        <w:tabs>
          <w:tab w:val="left" w:pos="709"/>
          <w:tab w:val="left" w:pos="2085"/>
        </w:tabs>
        <w:spacing w:after="0" w:line="240" w:lineRule="auto"/>
        <w:ind w:left="0" w:firstLine="709"/>
        <w:rPr>
          <w:rFonts w:ascii="Times New Roman" w:hAnsi="Times New Roman"/>
          <w:b/>
          <w:sz w:val="28"/>
          <w:szCs w:val="28"/>
          <w:lang w:val="uk-UA"/>
        </w:rPr>
      </w:pPr>
      <w:r w:rsidRPr="00572CB4">
        <w:rPr>
          <w:rFonts w:ascii="Times New Roman" w:hAnsi="Times New Roman"/>
          <w:b/>
          <w:sz w:val="28"/>
          <w:szCs w:val="28"/>
          <w:lang w:val="uk-UA"/>
        </w:rPr>
        <w:t xml:space="preserve">Оцінка впливу на сферу інтересів </w:t>
      </w:r>
      <w:r w:rsidR="00931BEE" w:rsidRPr="00572CB4">
        <w:rPr>
          <w:rFonts w:ascii="Times New Roman" w:hAnsi="Times New Roman"/>
          <w:b/>
          <w:sz w:val="28"/>
          <w:szCs w:val="28"/>
          <w:lang w:val="uk-UA"/>
        </w:rPr>
        <w:t>органів місцевого самоврядування: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4536"/>
        <w:gridCol w:w="2800"/>
      </w:tblGrid>
      <w:tr w:rsidR="00F97654" w:rsidRPr="005A2E3E" w14:paraId="37047CA2" w14:textId="77777777" w:rsidTr="00C403E4">
        <w:tc>
          <w:tcPr>
            <w:tcW w:w="2235" w:type="dxa"/>
          </w:tcPr>
          <w:p w14:paraId="339EC8EC" w14:textId="77777777" w:rsidR="00F97654" w:rsidRPr="005A2E3E" w:rsidRDefault="00F97654" w:rsidP="00575C96">
            <w:pPr>
              <w:pStyle w:val="afe"/>
              <w:tabs>
                <w:tab w:val="left" w:pos="709"/>
                <w:tab w:val="left" w:pos="2085"/>
              </w:tabs>
              <w:spacing w:after="0" w:line="240" w:lineRule="auto"/>
              <w:ind w:left="0"/>
              <w:jc w:val="center"/>
              <w:rPr>
                <w:rFonts w:ascii="Times New Roman" w:hAnsi="Times New Roman"/>
                <w:sz w:val="26"/>
                <w:szCs w:val="26"/>
                <w:lang w:val="uk-UA"/>
              </w:rPr>
            </w:pPr>
            <w:r w:rsidRPr="005A2E3E">
              <w:rPr>
                <w:rFonts w:ascii="Times New Roman" w:hAnsi="Times New Roman"/>
                <w:sz w:val="26"/>
                <w:szCs w:val="26"/>
                <w:lang w:val="uk-UA"/>
              </w:rPr>
              <w:t>Вид альтернативи</w:t>
            </w:r>
          </w:p>
        </w:tc>
        <w:tc>
          <w:tcPr>
            <w:tcW w:w="4536" w:type="dxa"/>
          </w:tcPr>
          <w:p w14:paraId="6D8EDCA6" w14:textId="77777777" w:rsidR="00F97654" w:rsidRPr="005A2E3E" w:rsidRDefault="00F97654" w:rsidP="00575C96">
            <w:pPr>
              <w:pStyle w:val="afe"/>
              <w:tabs>
                <w:tab w:val="left" w:pos="709"/>
                <w:tab w:val="left" w:pos="2085"/>
              </w:tabs>
              <w:spacing w:after="0" w:line="240" w:lineRule="auto"/>
              <w:ind w:left="0"/>
              <w:jc w:val="center"/>
              <w:rPr>
                <w:rFonts w:ascii="Times New Roman" w:hAnsi="Times New Roman"/>
                <w:sz w:val="26"/>
                <w:szCs w:val="26"/>
                <w:lang w:val="uk-UA"/>
              </w:rPr>
            </w:pPr>
            <w:r w:rsidRPr="005A2E3E">
              <w:rPr>
                <w:rFonts w:ascii="Times New Roman" w:hAnsi="Times New Roman"/>
                <w:sz w:val="26"/>
                <w:szCs w:val="26"/>
                <w:lang w:val="uk-UA"/>
              </w:rPr>
              <w:t>Вигоди</w:t>
            </w:r>
          </w:p>
        </w:tc>
        <w:tc>
          <w:tcPr>
            <w:tcW w:w="2800" w:type="dxa"/>
          </w:tcPr>
          <w:p w14:paraId="1CB3C11F" w14:textId="77777777" w:rsidR="00F97654" w:rsidRPr="005A2E3E" w:rsidRDefault="00F97654" w:rsidP="00575C96">
            <w:pPr>
              <w:pStyle w:val="afe"/>
              <w:tabs>
                <w:tab w:val="left" w:pos="709"/>
                <w:tab w:val="left" w:pos="2085"/>
              </w:tabs>
              <w:spacing w:after="0" w:line="240" w:lineRule="auto"/>
              <w:ind w:left="0"/>
              <w:jc w:val="center"/>
              <w:rPr>
                <w:rFonts w:ascii="Times New Roman" w:hAnsi="Times New Roman"/>
                <w:sz w:val="26"/>
                <w:szCs w:val="26"/>
                <w:lang w:val="uk-UA"/>
              </w:rPr>
            </w:pPr>
            <w:r w:rsidRPr="005A2E3E">
              <w:rPr>
                <w:rFonts w:ascii="Times New Roman" w:hAnsi="Times New Roman"/>
                <w:sz w:val="26"/>
                <w:szCs w:val="26"/>
                <w:lang w:val="uk-UA"/>
              </w:rPr>
              <w:t>Витрати</w:t>
            </w:r>
          </w:p>
        </w:tc>
      </w:tr>
      <w:tr w:rsidR="00F97654" w:rsidRPr="005A2E3E" w14:paraId="2D9505C9" w14:textId="77777777" w:rsidTr="00C403E4">
        <w:tc>
          <w:tcPr>
            <w:tcW w:w="2235" w:type="dxa"/>
          </w:tcPr>
          <w:p w14:paraId="422E196F" w14:textId="77777777" w:rsidR="00F97654" w:rsidRPr="005A2E3E" w:rsidRDefault="00F97654" w:rsidP="00575C96">
            <w:pPr>
              <w:pStyle w:val="afe"/>
              <w:tabs>
                <w:tab w:val="left" w:pos="709"/>
                <w:tab w:val="left" w:pos="2085"/>
              </w:tabs>
              <w:spacing w:after="0" w:line="240" w:lineRule="auto"/>
              <w:ind w:left="0"/>
              <w:jc w:val="both"/>
              <w:rPr>
                <w:rFonts w:ascii="Times New Roman" w:hAnsi="Times New Roman"/>
                <w:sz w:val="26"/>
                <w:szCs w:val="26"/>
                <w:lang w:val="uk-UA"/>
              </w:rPr>
            </w:pPr>
            <w:r w:rsidRPr="005A2E3E">
              <w:rPr>
                <w:rFonts w:ascii="Times New Roman" w:hAnsi="Times New Roman"/>
                <w:sz w:val="26"/>
                <w:szCs w:val="26"/>
                <w:lang w:val="uk-UA"/>
              </w:rPr>
              <w:t xml:space="preserve">Альтернатива 1 </w:t>
            </w:r>
          </w:p>
          <w:p w14:paraId="7D929535" w14:textId="77777777" w:rsidR="006B127E" w:rsidRPr="00226A17" w:rsidRDefault="006B127E" w:rsidP="006B127E">
            <w:pPr>
              <w:jc w:val="both"/>
              <w:rPr>
                <w:i/>
                <w:sz w:val="28"/>
                <w:szCs w:val="28"/>
                <w:lang w:val="uk-UA"/>
              </w:rPr>
            </w:pPr>
            <w:r w:rsidRPr="00226A17">
              <w:rPr>
                <w:rStyle w:val="22"/>
                <w:i/>
                <w:sz w:val="28"/>
                <w:szCs w:val="28"/>
              </w:rPr>
              <w:t>Не виносити на розгляд сесії міської ради та не приймати рішення</w:t>
            </w:r>
            <w:r w:rsidRPr="00226A17">
              <w:rPr>
                <w:i/>
                <w:sz w:val="28"/>
                <w:szCs w:val="28"/>
                <w:lang w:val="uk-UA"/>
              </w:rPr>
              <w:t>.</w:t>
            </w:r>
          </w:p>
          <w:p w14:paraId="7B7302F1" w14:textId="77777777" w:rsidR="006B127E" w:rsidRPr="006B127E" w:rsidRDefault="006B127E" w:rsidP="00575C96">
            <w:pPr>
              <w:pStyle w:val="afe"/>
              <w:tabs>
                <w:tab w:val="left" w:pos="709"/>
                <w:tab w:val="left" w:pos="2085"/>
              </w:tabs>
              <w:spacing w:after="0" w:line="240" w:lineRule="auto"/>
              <w:ind w:left="0"/>
              <w:jc w:val="both"/>
              <w:rPr>
                <w:rFonts w:ascii="Times New Roman" w:hAnsi="Times New Roman"/>
                <w:i/>
                <w:color w:val="FF0000"/>
                <w:sz w:val="26"/>
                <w:szCs w:val="26"/>
                <w:lang w:val="uk-UA"/>
              </w:rPr>
            </w:pPr>
          </w:p>
        </w:tc>
        <w:tc>
          <w:tcPr>
            <w:tcW w:w="4536" w:type="dxa"/>
          </w:tcPr>
          <w:p w14:paraId="0644DEF3" w14:textId="77777777" w:rsidR="00F97654" w:rsidRPr="005A2E3E" w:rsidRDefault="00F97654" w:rsidP="00575C96">
            <w:pPr>
              <w:pStyle w:val="afe"/>
              <w:tabs>
                <w:tab w:val="left" w:pos="709"/>
                <w:tab w:val="left" w:pos="2085"/>
              </w:tabs>
              <w:spacing w:after="0" w:line="240" w:lineRule="auto"/>
              <w:ind w:left="0"/>
              <w:jc w:val="both"/>
              <w:rPr>
                <w:rFonts w:ascii="Times New Roman" w:hAnsi="Times New Roman"/>
                <w:sz w:val="26"/>
                <w:szCs w:val="26"/>
                <w:lang w:val="uk-UA"/>
              </w:rPr>
            </w:pPr>
            <w:r w:rsidRPr="005A2E3E">
              <w:rPr>
                <w:rFonts w:ascii="Times New Roman" w:hAnsi="Times New Roman"/>
                <w:sz w:val="26"/>
                <w:szCs w:val="26"/>
                <w:lang w:val="uk-UA"/>
              </w:rPr>
              <w:t>Відсутні</w:t>
            </w:r>
            <w:r w:rsidR="0015356C" w:rsidRPr="005A2E3E">
              <w:rPr>
                <w:rFonts w:ascii="Times New Roman" w:hAnsi="Times New Roman"/>
                <w:sz w:val="26"/>
                <w:szCs w:val="26"/>
                <w:lang w:val="uk-UA"/>
              </w:rPr>
              <w:t>.</w:t>
            </w:r>
          </w:p>
        </w:tc>
        <w:tc>
          <w:tcPr>
            <w:tcW w:w="2800" w:type="dxa"/>
          </w:tcPr>
          <w:p w14:paraId="1B29CC73" w14:textId="77777777" w:rsidR="00F97654" w:rsidRPr="005A2E3E" w:rsidRDefault="00CF5B7D" w:rsidP="00575C96">
            <w:pPr>
              <w:pStyle w:val="afe"/>
              <w:tabs>
                <w:tab w:val="left" w:pos="709"/>
                <w:tab w:val="left" w:pos="2085"/>
              </w:tabs>
              <w:spacing w:after="0" w:line="240" w:lineRule="auto"/>
              <w:ind w:left="0"/>
              <w:jc w:val="both"/>
              <w:rPr>
                <w:rFonts w:ascii="Times New Roman" w:hAnsi="Times New Roman"/>
                <w:sz w:val="26"/>
                <w:szCs w:val="26"/>
                <w:lang w:val="uk-UA"/>
              </w:rPr>
            </w:pPr>
            <w:r w:rsidRPr="005A2E3E">
              <w:rPr>
                <w:rFonts w:ascii="Times New Roman" w:hAnsi="Times New Roman"/>
                <w:sz w:val="26"/>
                <w:szCs w:val="26"/>
                <w:lang w:val="uk-UA"/>
              </w:rPr>
              <w:t>Відсутні</w:t>
            </w:r>
            <w:r w:rsidR="0015356C" w:rsidRPr="005A2E3E">
              <w:rPr>
                <w:rFonts w:ascii="Times New Roman" w:hAnsi="Times New Roman"/>
                <w:sz w:val="26"/>
                <w:szCs w:val="26"/>
                <w:lang w:val="uk-UA"/>
              </w:rPr>
              <w:t>.</w:t>
            </w:r>
          </w:p>
        </w:tc>
      </w:tr>
      <w:tr w:rsidR="00F97654" w:rsidRPr="005A2E3E" w14:paraId="30612910" w14:textId="77777777" w:rsidTr="00C403E4">
        <w:tc>
          <w:tcPr>
            <w:tcW w:w="2235" w:type="dxa"/>
          </w:tcPr>
          <w:p w14:paraId="490BB7BA" w14:textId="77777777" w:rsidR="00F97654" w:rsidRPr="005A2E3E" w:rsidRDefault="00F97654" w:rsidP="00575C96">
            <w:pPr>
              <w:pStyle w:val="afe"/>
              <w:tabs>
                <w:tab w:val="left" w:pos="709"/>
                <w:tab w:val="left" w:pos="2085"/>
              </w:tabs>
              <w:spacing w:after="0" w:line="240" w:lineRule="auto"/>
              <w:ind w:left="0"/>
              <w:jc w:val="both"/>
              <w:rPr>
                <w:rFonts w:ascii="Times New Roman" w:hAnsi="Times New Roman"/>
                <w:sz w:val="26"/>
                <w:szCs w:val="26"/>
                <w:lang w:val="uk-UA"/>
              </w:rPr>
            </w:pPr>
            <w:r w:rsidRPr="005A2E3E">
              <w:rPr>
                <w:rFonts w:ascii="Times New Roman" w:hAnsi="Times New Roman"/>
                <w:sz w:val="26"/>
                <w:szCs w:val="26"/>
                <w:lang w:val="uk-UA"/>
              </w:rPr>
              <w:t>Альтернатива 2</w:t>
            </w:r>
          </w:p>
          <w:p w14:paraId="61942DE4" w14:textId="77777777" w:rsidR="003C6EF3" w:rsidRPr="005A2E3E" w:rsidRDefault="003C6EF3" w:rsidP="00575C96">
            <w:pPr>
              <w:pStyle w:val="afe"/>
              <w:tabs>
                <w:tab w:val="left" w:pos="709"/>
                <w:tab w:val="left" w:pos="2085"/>
              </w:tabs>
              <w:spacing w:after="0" w:line="240" w:lineRule="auto"/>
              <w:ind w:left="0"/>
              <w:jc w:val="both"/>
              <w:rPr>
                <w:rFonts w:ascii="Times New Roman" w:hAnsi="Times New Roman"/>
                <w:i/>
                <w:sz w:val="26"/>
                <w:szCs w:val="26"/>
                <w:lang w:val="uk-UA"/>
              </w:rPr>
            </w:pPr>
            <w:r w:rsidRPr="005A2E3E">
              <w:rPr>
                <w:rFonts w:ascii="Times New Roman" w:hAnsi="Times New Roman"/>
                <w:i/>
                <w:sz w:val="26"/>
                <w:szCs w:val="26"/>
                <w:lang w:val="uk-UA"/>
              </w:rPr>
              <w:t>Встановл</w:t>
            </w:r>
            <w:r w:rsidR="00575C96" w:rsidRPr="005A2E3E">
              <w:rPr>
                <w:rFonts w:ascii="Times New Roman" w:hAnsi="Times New Roman"/>
                <w:i/>
                <w:sz w:val="26"/>
                <w:szCs w:val="26"/>
                <w:lang w:val="uk-UA"/>
              </w:rPr>
              <w:t>ення ставок податків згідно проє</w:t>
            </w:r>
            <w:r w:rsidRPr="005A2E3E">
              <w:rPr>
                <w:rFonts w:ascii="Times New Roman" w:hAnsi="Times New Roman"/>
                <w:i/>
                <w:sz w:val="26"/>
                <w:szCs w:val="26"/>
                <w:lang w:val="uk-UA"/>
              </w:rPr>
              <w:t>кту рішення</w:t>
            </w:r>
          </w:p>
          <w:p w14:paraId="0CB15D12" w14:textId="77777777" w:rsidR="00F97654" w:rsidRPr="005A2E3E" w:rsidRDefault="00F97654" w:rsidP="00575C96">
            <w:pPr>
              <w:pStyle w:val="afe"/>
              <w:tabs>
                <w:tab w:val="left" w:pos="709"/>
                <w:tab w:val="left" w:pos="2085"/>
              </w:tabs>
              <w:spacing w:after="0" w:line="240" w:lineRule="auto"/>
              <w:ind w:left="0"/>
              <w:jc w:val="both"/>
              <w:rPr>
                <w:rFonts w:ascii="Times New Roman" w:hAnsi="Times New Roman"/>
                <w:i/>
                <w:sz w:val="26"/>
                <w:szCs w:val="26"/>
                <w:lang w:val="uk-UA"/>
              </w:rPr>
            </w:pPr>
          </w:p>
        </w:tc>
        <w:tc>
          <w:tcPr>
            <w:tcW w:w="4536" w:type="dxa"/>
          </w:tcPr>
          <w:p w14:paraId="0B4C3BD5" w14:textId="77777777" w:rsidR="003C6EF3" w:rsidRPr="005A2E3E" w:rsidRDefault="003C6EF3" w:rsidP="00575C96">
            <w:pPr>
              <w:pStyle w:val="ab"/>
              <w:rPr>
                <w:rStyle w:val="22"/>
                <w:sz w:val="26"/>
                <w:szCs w:val="26"/>
                <w:lang w:val="uk-UA"/>
              </w:rPr>
            </w:pPr>
            <w:r w:rsidRPr="005A2E3E">
              <w:rPr>
                <w:rStyle w:val="22"/>
                <w:sz w:val="26"/>
                <w:szCs w:val="26"/>
                <w:lang w:val="uk-UA"/>
              </w:rPr>
              <w:t>Забезпечує досягнення цілей державного регулювання.</w:t>
            </w:r>
          </w:p>
          <w:p w14:paraId="06A00804" w14:textId="77777777" w:rsidR="003C6EF3" w:rsidRPr="005A2E3E" w:rsidRDefault="003C6EF3" w:rsidP="00575C96">
            <w:pPr>
              <w:pStyle w:val="ab"/>
              <w:rPr>
                <w:rStyle w:val="22"/>
                <w:sz w:val="26"/>
                <w:szCs w:val="26"/>
                <w:lang w:val="uk-UA"/>
              </w:rPr>
            </w:pPr>
            <w:r w:rsidRPr="005A2E3E">
              <w:rPr>
                <w:rStyle w:val="22"/>
                <w:sz w:val="26"/>
                <w:szCs w:val="26"/>
                <w:lang w:val="uk-UA"/>
              </w:rPr>
              <w:t>Враховує пропозиції фізичних та юридичних осіб, які п</w:t>
            </w:r>
            <w:r w:rsidR="00575C96" w:rsidRPr="005A2E3E">
              <w:rPr>
                <w:rStyle w:val="22"/>
                <w:sz w:val="26"/>
                <w:szCs w:val="26"/>
                <w:lang w:val="uk-UA"/>
              </w:rPr>
              <w:t>рийняли участь в обговорені проє</w:t>
            </w:r>
            <w:r w:rsidRPr="005A2E3E">
              <w:rPr>
                <w:rStyle w:val="22"/>
                <w:sz w:val="26"/>
                <w:szCs w:val="26"/>
                <w:lang w:val="uk-UA"/>
              </w:rPr>
              <w:t>кту рішення.</w:t>
            </w:r>
          </w:p>
          <w:p w14:paraId="44602651" w14:textId="77777777" w:rsidR="004C420A" w:rsidRPr="005A2E3E" w:rsidRDefault="003C6EF3" w:rsidP="00BB5103">
            <w:pPr>
              <w:pStyle w:val="afe"/>
              <w:tabs>
                <w:tab w:val="left" w:pos="709"/>
                <w:tab w:val="left" w:pos="2085"/>
              </w:tabs>
              <w:spacing w:after="0" w:line="240" w:lineRule="auto"/>
              <w:ind w:left="0"/>
              <w:jc w:val="both"/>
              <w:rPr>
                <w:rFonts w:ascii="Times New Roman" w:hAnsi="Times New Roman"/>
                <w:color w:val="00B050"/>
                <w:sz w:val="26"/>
                <w:szCs w:val="26"/>
                <w:lang w:val="uk-UA"/>
              </w:rPr>
            </w:pPr>
            <w:r w:rsidRPr="005A2E3E">
              <w:rPr>
                <w:rStyle w:val="22"/>
                <w:rFonts w:ascii="Times New Roman" w:hAnsi="Times New Roman"/>
                <w:sz w:val="26"/>
                <w:szCs w:val="26"/>
                <w:lang w:val="uk-UA"/>
              </w:rPr>
              <w:t>Дозво</w:t>
            </w:r>
            <w:r w:rsidR="00BB6589" w:rsidRPr="005A2E3E">
              <w:rPr>
                <w:rStyle w:val="22"/>
                <w:rFonts w:ascii="Times New Roman" w:hAnsi="Times New Roman"/>
                <w:sz w:val="26"/>
                <w:szCs w:val="26"/>
                <w:lang w:val="uk-UA"/>
              </w:rPr>
              <w:t>ляє наповнювати місцевий бюджет</w:t>
            </w:r>
            <w:r w:rsidR="00723773" w:rsidRPr="005A2E3E">
              <w:rPr>
                <w:rStyle w:val="22"/>
                <w:rFonts w:ascii="Times New Roman" w:hAnsi="Times New Roman"/>
                <w:sz w:val="26"/>
                <w:szCs w:val="26"/>
                <w:lang w:val="uk-UA"/>
              </w:rPr>
              <w:t xml:space="preserve"> (</w:t>
            </w:r>
            <w:r w:rsidR="00E5640E">
              <w:rPr>
                <w:rStyle w:val="22"/>
                <w:rFonts w:ascii="Times New Roman" w:hAnsi="Times New Roman"/>
                <w:sz w:val="26"/>
                <w:szCs w:val="26"/>
                <w:lang w:val="uk-UA"/>
              </w:rPr>
              <w:t>5</w:t>
            </w:r>
            <w:r w:rsidR="005C1750">
              <w:rPr>
                <w:rStyle w:val="22"/>
                <w:rFonts w:ascii="Times New Roman" w:hAnsi="Times New Roman"/>
                <w:sz w:val="26"/>
                <w:szCs w:val="26"/>
                <w:lang w:val="uk-UA"/>
              </w:rPr>
              <w:t>0</w:t>
            </w:r>
            <w:r w:rsidR="00BB5103">
              <w:rPr>
                <w:rStyle w:val="22"/>
                <w:rFonts w:ascii="Times New Roman" w:hAnsi="Times New Roman"/>
                <w:sz w:val="26"/>
                <w:szCs w:val="26"/>
                <w:lang w:val="uk-UA"/>
              </w:rPr>
              <w:t>25</w:t>
            </w:r>
            <w:r w:rsidR="005C1750">
              <w:rPr>
                <w:rStyle w:val="22"/>
                <w:rFonts w:ascii="Times New Roman" w:hAnsi="Times New Roman"/>
                <w:sz w:val="26"/>
                <w:szCs w:val="26"/>
                <w:lang w:val="uk-UA"/>
              </w:rPr>
              <w:t>0,1</w:t>
            </w:r>
            <w:r w:rsidR="00723773" w:rsidRPr="00572CB4">
              <w:rPr>
                <w:rStyle w:val="22"/>
                <w:rFonts w:ascii="Times New Roman" w:hAnsi="Times New Roman"/>
                <w:b/>
                <w:sz w:val="26"/>
                <w:szCs w:val="26"/>
                <w:lang w:val="uk-UA"/>
              </w:rPr>
              <w:t xml:space="preserve"> </w:t>
            </w:r>
            <w:r w:rsidR="00723773" w:rsidRPr="00E5640E">
              <w:rPr>
                <w:rStyle w:val="22"/>
                <w:rFonts w:ascii="Times New Roman" w:hAnsi="Times New Roman"/>
                <w:sz w:val="26"/>
                <w:szCs w:val="26"/>
                <w:lang w:val="uk-UA"/>
              </w:rPr>
              <w:t>тис. грн</w:t>
            </w:r>
            <w:r w:rsidR="00BB6589" w:rsidRPr="005A2E3E">
              <w:rPr>
                <w:rStyle w:val="22"/>
                <w:rFonts w:ascii="Times New Roman" w:hAnsi="Times New Roman"/>
                <w:sz w:val="26"/>
                <w:szCs w:val="26"/>
                <w:lang w:val="uk-UA"/>
              </w:rPr>
              <w:t>.</w:t>
            </w:r>
            <w:r w:rsidR="00723773" w:rsidRPr="005A2E3E">
              <w:rPr>
                <w:rStyle w:val="22"/>
                <w:rFonts w:ascii="Times New Roman" w:hAnsi="Times New Roman"/>
                <w:sz w:val="26"/>
                <w:szCs w:val="26"/>
                <w:lang w:val="uk-UA"/>
              </w:rPr>
              <w:t>)</w:t>
            </w:r>
            <w:r w:rsidR="00BB6589" w:rsidRPr="005A2E3E">
              <w:rPr>
                <w:rStyle w:val="22"/>
                <w:rFonts w:ascii="Times New Roman" w:hAnsi="Times New Roman"/>
                <w:sz w:val="26"/>
                <w:szCs w:val="26"/>
                <w:lang w:val="uk-UA"/>
              </w:rPr>
              <w:t>.</w:t>
            </w:r>
            <w:r w:rsidR="006E60BA" w:rsidRPr="00353A56">
              <w:rPr>
                <w:rFonts w:ascii="Times New Roman" w:hAnsi="Times New Roman"/>
                <w:sz w:val="26"/>
                <w:szCs w:val="26"/>
                <w:lang w:val="uk-UA"/>
              </w:rPr>
              <w:t xml:space="preserve"> Сумарні витрати становитимуть </w:t>
            </w:r>
            <w:r w:rsidR="006E60BA">
              <w:rPr>
                <w:rFonts w:ascii="Times New Roman" w:hAnsi="Times New Roman"/>
                <w:sz w:val="26"/>
                <w:szCs w:val="26"/>
                <w:lang w:val="uk-UA"/>
              </w:rPr>
              <w:t>50331,345</w:t>
            </w:r>
            <w:r w:rsidR="006E60BA" w:rsidRPr="00353A56">
              <w:rPr>
                <w:rFonts w:ascii="Times New Roman" w:hAnsi="Times New Roman"/>
                <w:sz w:val="26"/>
                <w:szCs w:val="26"/>
                <w:lang w:val="uk-UA"/>
              </w:rPr>
              <w:t xml:space="preserve"> тис. грн.</w:t>
            </w:r>
          </w:p>
        </w:tc>
        <w:tc>
          <w:tcPr>
            <w:tcW w:w="2800" w:type="dxa"/>
          </w:tcPr>
          <w:p w14:paraId="37AAD95A" w14:textId="77777777" w:rsidR="00F97654" w:rsidRPr="005A2E3E" w:rsidRDefault="00F97654" w:rsidP="00575C96">
            <w:pPr>
              <w:pStyle w:val="afe"/>
              <w:tabs>
                <w:tab w:val="left" w:pos="709"/>
                <w:tab w:val="left" w:pos="2085"/>
              </w:tabs>
              <w:spacing w:after="0" w:line="240" w:lineRule="auto"/>
              <w:ind w:left="0"/>
              <w:jc w:val="both"/>
              <w:rPr>
                <w:rFonts w:ascii="Times New Roman" w:hAnsi="Times New Roman"/>
                <w:sz w:val="26"/>
                <w:szCs w:val="26"/>
                <w:lang w:val="uk-UA"/>
              </w:rPr>
            </w:pPr>
            <w:r w:rsidRPr="005A2E3E">
              <w:rPr>
                <w:rFonts w:ascii="Times New Roman" w:hAnsi="Times New Roman"/>
                <w:sz w:val="26"/>
                <w:szCs w:val="26"/>
                <w:lang w:val="uk-UA"/>
              </w:rPr>
              <w:t>Витрати пов’язані з публікацією об’яви що</w:t>
            </w:r>
            <w:r w:rsidR="00575C96" w:rsidRPr="005A2E3E">
              <w:rPr>
                <w:rFonts w:ascii="Times New Roman" w:hAnsi="Times New Roman"/>
                <w:sz w:val="26"/>
                <w:szCs w:val="26"/>
                <w:lang w:val="uk-UA"/>
              </w:rPr>
              <w:t>до громадського обговорення проє</w:t>
            </w:r>
            <w:r w:rsidRPr="005A2E3E">
              <w:rPr>
                <w:rFonts w:ascii="Times New Roman" w:hAnsi="Times New Roman"/>
                <w:sz w:val="26"/>
                <w:szCs w:val="26"/>
                <w:lang w:val="uk-UA"/>
              </w:rPr>
              <w:t>кту та надання пропозицій</w:t>
            </w:r>
            <w:r w:rsidR="0015356C" w:rsidRPr="005A2E3E">
              <w:rPr>
                <w:rFonts w:ascii="Times New Roman" w:hAnsi="Times New Roman"/>
                <w:sz w:val="26"/>
                <w:szCs w:val="26"/>
                <w:lang w:val="uk-UA"/>
              </w:rPr>
              <w:t>.</w:t>
            </w:r>
          </w:p>
        </w:tc>
      </w:tr>
      <w:tr w:rsidR="0009362D" w:rsidRPr="005A2E3E" w14:paraId="0E394D4C" w14:textId="77777777" w:rsidTr="00C403E4">
        <w:tc>
          <w:tcPr>
            <w:tcW w:w="2235" w:type="dxa"/>
          </w:tcPr>
          <w:p w14:paraId="1A711CB6" w14:textId="77777777" w:rsidR="0009362D" w:rsidRPr="005A2E3E" w:rsidRDefault="0009362D" w:rsidP="00575C96">
            <w:pPr>
              <w:jc w:val="both"/>
              <w:rPr>
                <w:sz w:val="26"/>
                <w:szCs w:val="26"/>
                <w:lang w:val="uk-UA"/>
              </w:rPr>
            </w:pPr>
            <w:r w:rsidRPr="005A2E3E">
              <w:rPr>
                <w:sz w:val="26"/>
                <w:szCs w:val="26"/>
                <w:lang w:val="uk-UA"/>
              </w:rPr>
              <w:t>Альтернатива 3</w:t>
            </w:r>
          </w:p>
          <w:p w14:paraId="00673A0D" w14:textId="77777777" w:rsidR="003C6EF3" w:rsidRPr="005A2E3E" w:rsidRDefault="003C6EF3" w:rsidP="00575C96">
            <w:pPr>
              <w:pStyle w:val="afe"/>
              <w:tabs>
                <w:tab w:val="left" w:pos="709"/>
                <w:tab w:val="left" w:pos="2085"/>
              </w:tabs>
              <w:spacing w:after="0" w:line="240" w:lineRule="auto"/>
              <w:ind w:left="0"/>
              <w:jc w:val="both"/>
              <w:rPr>
                <w:rFonts w:ascii="Times New Roman" w:hAnsi="Times New Roman"/>
                <w:i/>
                <w:sz w:val="26"/>
                <w:szCs w:val="26"/>
                <w:lang w:val="uk-UA"/>
              </w:rPr>
            </w:pPr>
            <w:r w:rsidRPr="005A2E3E">
              <w:rPr>
                <w:rFonts w:ascii="Times New Roman" w:hAnsi="Times New Roman"/>
                <w:i/>
                <w:sz w:val="26"/>
                <w:szCs w:val="26"/>
                <w:lang w:val="uk-UA"/>
              </w:rPr>
              <w:t>Встановлення максимальних ставок</w:t>
            </w:r>
          </w:p>
        </w:tc>
        <w:tc>
          <w:tcPr>
            <w:tcW w:w="4536" w:type="dxa"/>
          </w:tcPr>
          <w:p w14:paraId="132AC696" w14:textId="77777777" w:rsidR="0009362D" w:rsidRPr="005A2E3E" w:rsidRDefault="003C6EF3" w:rsidP="00575C96">
            <w:pPr>
              <w:pStyle w:val="ab"/>
              <w:rPr>
                <w:rStyle w:val="22"/>
                <w:sz w:val="26"/>
                <w:szCs w:val="26"/>
                <w:lang w:val="uk-UA"/>
              </w:rPr>
            </w:pPr>
            <w:r w:rsidRPr="005A2E3E">
              <w:rPr>
                <w:sz w:val="26"/>
                <w:szCs w:val="26"/>
                <w:lang w:val="uk-UA"/>
              </w:rPr>
              <w:t>Забезпечить максимальне надходження до б</w:t>
            </w:r>
            <w:r w:rsidR="00933070">
              <w:rPr>
                <w:sz w:val="26"/>
                <w:szCs w:val="26"/>
                <w:lang w:val="uk-UA"/>
              </w:rPr>
              <w:t xml:space="preserve">юджету </w:t>
            </w:r>
            <w:r w:rsidRPr="005A2E3E">
              <w:rPr>
                <w:sz w:val="26"/>
                <w:szCs w:val="26"/>
                <w:lang w:val="uk-UA"/>
              </w:rPr>
              <w:t>ТГ, що дас</w:t>
            </w:r>
            <w:r w:rsidR="00575C96" w:rsidRPr="005A2E3E">
              <w:rPr>
                <w:sz w:val="26"/>
                <w:szCs w:val="26"/>
                <w:lang w:val="uk-UA"/>
              </w:rPr>
              <w:t>ть змогу реалізувати більше проє</w:t>
            </w:r>
            <w:r w:rsidRPr="005A2E3E">
              <w:rPr>
                <w:sz w:val="26"/>
                <w:szCs w:val="26"/>
                <w:lang w:val="uk-UA"/>
              </w:rPr>
              <w:t>ктів, в тому числі соціальних.</w:t>
            </w:r>
          </w:p>
        </w:tc>
        <w:tc>
          <w:tcPr>
            <w:tcW w:w="2800" w:type="dxa"/>
          </w:tcPr>
          <w:p w14:paraId="6B11355E" w14:textId="77777777" w:rsidR="0009362D" w:rsidRPr="005A2E3E" w:rsidRDefault="0009362D" w:rsidP="00575C96">
            <w:pPr>
              <w:pStyle w:val="afe"/>
              <w:tabs>
                <w:tab w:val="left" w:pos="709"/>
                <w:tab w:val="left" w:pos="2085"/>
              </w:tabs>
              <w:spacing w:after="0" w:line="240" w:lineRule="auto"/>
              <w:ind w:left="0"/>
              <w:jc w:val="both"/>
              <w:rPr>
                <w:rFonts w:ascii="Times New Roman" w:hAnsi="Times New Roman"/>
                <w:sz w:val="26"/>
                <w:szCs w:val="26"/>
                <w:lang w:val="uk-UA"/>
              </w:rPr>
            </w:pPr>
            <w:r w:rsidRPr="005A2E3E">
              <w:rPr>
                <w:rFonts w:ascii="Times New Roman" w:hAnsi="Times New Roman"/>
                <w:sz w:val="26"/>
                <w:szCs w:val="26"/>
                <w:lang w:val="uk-UA"/>
              </w:rPr>
              <w:t>Витрати пов’язані з публікацією об’яви що</w:t>
            </w:r>
            <w:r w:rsidR="00575C96" w:rsidRPr="005A2E3E">
              <w:rPr>
                <w:rFonts w:ascii="Times New Roman" w:hAnsi="Times New Roman"/>
                <w:sz w:val="26"/>
                <w:szCs w:val="26"/>
                <w:lang w:val="uk-UA"/>
              </w:rPr>
              <w:t>до громадського обговорення проє</w:t>
            </w:r>
            <w:r w:rsidRPr="005A2E3E">
              <w:rPr>
                <w:rFonts w:ascii="Times New Roman" w:hAnsi="Times New Roman"/>
                <w:sz w:val="26"/>
                <w:szCs w:val="26"/>
                <w:lang w:val="uk-UA"/>
              </w:rPr>
              <w:t>кту та надання пропозицій</w:t>
            </w:r>
            <w:r w:rsidR="0015356C" w:rsidRPr="005A2E3E">
              <w:rPr>
                <w:rFonts w:ascii="Times New Roman" w:hAnsi="Times New Roman"/>
                <w:sz w:val="26"/>
                <w:szCs w:val="26"/>
                <w:lang w:val="uk-UA"/>
              </w:rPr>
              <w:t>.</w:t>
            </w:r>
          </w:p>
        </w:tc>
      </w:tr>
    </w:tbl>
    <w:p w14:paraId="475702BF" w14:textId="77777777" w:rsidR="00F97654" w:rsidRPr="00A632F1" w:rsidRDefault="00F97654" w:rsidP="00A632F1">
      <w:pPr>
        <w:pStyle w:val="afe"/>
        <w:tabs>
          <w:tab w:val="left" w:pos="709"/>
          <w:tab w:val="left" w:pos="2085"/>
        </w:tabs>
        <w:spacing w:after="0" w:line="240" w:lineRule="auto"/>
        <w:ind w:left="0" w:firstLine="709"/>
        <w:jc w:val="both"/>
        <w:rPr>
          <w:rFonts w:ascii="Times New Roman" w:hAnsi="Times New Roman"/>
          <w:sz w:val="28"/>
          <w:szCs w:val="28"/>
          <w:lang w:val="uk-UA"/>
        </w:rPr>
      </w:pPr>
    </w:p>
    <w:p w14:paraId="701144AE" w14:textId="77777777" w:rsidR="00F97654" w:rsidRPr="008368BA" w:rsidRDefault="00F97654" w:rsidP="00A632F1">
      <w:pPr>
        <w:pStyle w:val="afe"/>
        <w:tabs>
          <w:tab w:val="left" w:pos="709"/>
          <w:tab w:val="left" w:pos="2085"/>
        </w:tabs>
        <w:spacing w:after="0" w:line="240" w:lineRule="auto"/>
        <w:ind w:left="0" w:firstLine="709"/>
        <w:jc w:val="both"/>
        <w:rPr>
          <w:rFonts w:ascii="Times New Roman" w:hAnsi="Times New Roman"/>
          <w:b/>
          <w:sz w:val="28"/>
          <w:szCs w:val="28"/>
          <w:lang w:val="uk-UA"/>
        </w:rPr>
      </w:pPr>
      <w:r w:rsidRPr="008368BA">
        <w:rPr>
          <w:rFonts w:ascii="Times New Roman" w:hAnsi="Times New Roman"/>
          <w:b/>
          <w:sz w:val="28"/>
          <w:szCs w:val="28"/>
          <w:lang w:val="uk-UA"/>
        </w:rPr>
        <w:t>Оцінка впливу на сферу інтересів громадян: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4536"/>
        <w:gridCol w:w="2800"/>
      </w:tblGrid>
      <w:tr w:rsidR="00F97654" w:rsidRPr="00A632F1" w14:paraId="74E5E5EA" w14:textId="77777777" w:rsidTr="00C403E4">
        <w:tc>
          <w:tcPr>
            <w:tcW w:w="2235" w:type="dxa"/>
          </w:tcPr>
          <w:p w14:paraId="6184CB9C" w14:textId="77777777" w:rsidR="00F97654" w:rsidRPr="008368BA" w:rsidRDefault="00F97654" w:rsidP="004763B0">
            <w:pPr>
              <w:pStyle w:val="afe"/>
              <w:tabs>
                <w:tab w:val="left" w:pos="709"/>
                <w:tab w:val="left" w:pos="2085"/>
              </w:tabs>
              <w:spacing w:after="0" w:line="240" w:lineRule="auto"/>
              <w:ind w:left="0"/>
              <w:jc w:val="center"/>
              <w:rPr>
                <w:rFonts w:ascii="Times New Roman" w:hAnsi="Times New Roman"/>
                <w:sz w:val="26"/>
                <w:szCs w:val="26"/>
                <w:lang w:val="uk-UA"/>
              </w:rPr>
            </w:pPr>
            <w:r w:rsidRPr="008368BA">
              <w:rPr>
                <w:rFonts w:ascii="Times New Roman" w:hAnsi="Times New Roman"/>
                <w:sz w:val="26"/>
                <w:szCs w:val="26"/>
                <w:lang w:val="uk-UA"/>
              </w:rPr>
              <w:t>Вид альтернативи</w:t>
            </w:r>
          </w:p>
        </w:tc>
        <w:tc>
          <w:tcPr>
            <w:tcW w:w="4536" w:type="dxa"/>
          </w:tcPr>
          <w:p w14:paraId="3E83F803" w14:textId="77777777" w:rsidR="00F97654" w:rsidRPr="008368BA" w:rsidRDefault="00F97654" w:rsidP="004763B0">
            <w:pPr>
              <w:pStyle w:val="afe"/>
              <w:tabs>
                <w:tab w:val="left" w:pos="709"/>
                <w:tab w:val="left" w:pos="2085"/>
              </w:tabs>
              <w:spacing w:after="0" w:line="240" w:lineRule="auto"/>
              <w:ind w:left="0"/>
              <w:jc w:val="center"/>
              <w:rPr>
                <w:rFonts w:ascii="Times New Roman" w:hAnsi="Times New Roman"/>
                <w:sz w:val="26"/>
                <w:szCs w:val="26"/>
                <w:lang w:val="uk-UA"/>
              </w:rPr>
            </w:pPr>
            <w:r w:rsidRPr="008368BA">
              <w:rPr>
                <w:rFonts w:ascii="Times New Roman" w:hAnsi="Times New Roman"/>
                <w:sz w:val="26"/>
                <w:szCs w:val="26"/>
                <w:lang w:val="uk-UA"/>
              </w:rPr>
              <w:t>Вигоди</w:t>
            </w:r>
          </w:p>
        </w:tc>
        <w:tc>
          <w:tcPr>
            <w:tcW w:w="2800" w:type="dxa"/>
          </w:tcPr>
          <w:p w14:paraId="67CE6AD9" w14:textId="77777777" w:rsidR="00F97654" w:rsidRPr="008368BA" w:rsidRDefault="00F97654" w:rsidP="004763B0">
            <w:pPr>
              <w:pStyle w:val="afe"/>
              <w:tabs>
                <w:tab w:val="left" w:pos="709"/>
                <w:tab w:val="left" w:pos="2085"/>
              </w:tabs>
              <w:spacing w:after="0" w:line="240" w:lineRule="auto"/>
              <w:ind w:left="0"/>
              <w:jc w:val="center"/>
              <w:rPr>
                <w:rFonts w:ascii="Times New Roman" w:hAnsi="Times New Roman"/>
                <w:sz w:val="26"/>
                <w:szCs w:val="26"/>
                <w:lang w:val="uk-UA"/>
              </w:rPr>
            </w:pPr>
            <w:r w:rsidRPr="008368BA">
              <w:rPr>
                <w:rFonts w:ascii="Times New Roman" w:hAnsi="Times New Roman"/>
                <w:sz w:val="26"/>
                <w:szCs w:val="26"/>
                <w:lang w:val="uk-UA"/>
              </w:rPr>
              <w:t>Витрати</w:t>
            </w:r>
          </w:p>
        </w:tc>
      </w:tr>
      <w:tr w:rsidR="00F97654" w:rsidRPr="00A632F1" w14:paraId="2A6717A3" w14:textId="77777777" w:rsidTr="00C403E4">
        <w:tc>
          <w:tcPr>
            <w:tcW w:w="2235" w:type="dxa"/>
          </w:tcPr>
          <w:p w14:paraId="32B22F1B" w14:textId="77777777" w:rsidR="00F97654" w:rsidRPr="008368BA" w:rsidRDefault="00F97654" w:rsidP="00C403E4">
            <w:pPr>
              <w:pStyle w:val="afe"/>
              <w:tabs>
                <w:tab w:val="left" w:pos="709"/>
                <w:tab w:val="left" w:pos="2085"/>
              </w:tabs>
              <w:spacing w:after="0" w:line="240" w:lineRule="auto"/>
              <w:ind w:left="0"/>
              <w:jc w:val="both"/>
              <w:rPr>
                <w:rFonts w:ascii="Times New Roman" w:hAnsi="Times New Roman"/>
                <w:sz w:val="26"/>
                <w:szCs w:val="26"/>
                <w:lang w:val="uk-UA"/>
              </w:rPr>
            </w:pPr>
            <w:r w:rsidRPr="008368BA">
              <w:rPr>
                <w:rFonts w:ascii="Times New Roman" w:hAnsi="Times New Roman"/>
                <w:sz w:val="26"/>
                <w:szCs w:val="26"/>
                <w:lang w:val="uk-UA"/>
              </w:rPr>
              <w:t xml:space="preserve">Альтернатива 1 </w:t>
            </w:r>
          </w:p>
          <w:p w14:paraId="78C5E444" w14:textId="77777777" w:rsidR="006B127E" w:rsidRPr="006B127E" w:rsidRDefault="006B127E" w:rsidP="006B127E">
            <w:pPr>
              <w:jc w:val="both"/>
              <w:rPr>
                <w:i/>
                <w:color w:val="00B050"/>
                <w:sz w:val="26"/>
                <w:szCs w:val="26"/>
                <w:lang w:val="uk-UA"/>
              </w:rPr>
            </w:pPr>
            <w:r w:rsidRPr="00E57A7F">
              <w:rPr>
                <w:rStyle w:val="22"/>
                <w:i/>
                <w:sz w:val="24"/>
                <w:szCs w:val="24"/>
              </w:rPr>
              <w:t>Не виносити на розгляд сесії міської ради та не приймати рішення</w:t>
            </w:r>
            <w:r w:rsidRPr="006B127E">
              <w:rPr>
                <w:i/>
                <w:color w:val="00B050"/>
                <w:sz w:val="26"/>
                <w:szCs w:val="26"/>
                <w:lang w:val="uk-UA"/>
              </w:rPr>
              <w:t>.</w:t>
            </w:r>
          </w:p>
          <w:p w14:paraId="5AD2ED27" w14:textId="77777777" w:rsidR="006B127E" w:rsidRPr="006B127E" w:rsidRDefault="006B127E" w:rsidP="00C403E4">
            <w:pPr>
              <w:pStyle w:val="afe"/>
              <w:tabs>
                <w:tab w:val="left" w:pos="709"/>
                <w:tab w:val="left" w:pos="2085"/>
              </w:tabs>
              <w:spacing w:after="0" w:line="240" w:lineRule="auto"/>
              <w:ind w:left="0"/>
              <w:jc w:val="both"/>
              <w:rPr>
                <w:rFonts w:ascii="Times New Roman" w:hAnsi="Times New Roman"/>
                <w:i/>
                <w:color w:val="FF0000"/>
                <w:sz w:val="26"/>
                <w:szCs w:val="26"/>
                <w:lang w:val="uk-UA"/>
              </w:rPr>
            </w:pPr>
          </w:p>
        </w:tc>
        <w:tc>
          <w:tcPr>
            <w:tcW w:w="4536" w:type="dxa"/>
          </w:tcPr>
          <w:p w14:paraId="68E0D319" w14:textId="77777777" w:rsidR="00F97654" w:rsidRPr="008368BA" w:rsidRDefault="00F97654" w:rsidP="00C403E4">
            <w:pPr>
              <w:pStyle w:val="afe"/>
              <w:tabs>
                <w:tab w:val="left" w:pos="709"/>
                <w:tab w:val="left" w:pos="2085"/>
              </w:tabs>
              <w:spacing w:after="0" w:line="240" w:lineRule="auto"/>
              <w:ind w:left="0"/>
              <w:jc w:val="both"/>
              <w:rPr>
                <w:rFonts w:ascii="Times New Roman" w:hAnsi="Times New Roman"/>
                <w:sz w:val="26"/>
                <w:szCs w:val="26"/>
                <w:lang w:val="uk-UA"/>
              </w:rPr>
            </w:pPr>
            <w:r w:rsidRPr="008368BA">
              <w:rPr>
                <w:rFonts w:ascii="Times New Roman" w:hAnsi="Times New Roman"/>
                <w:sz w:val="26"/>
                <w:szCs w:val="26"/>
                <w:lang w:val="uk-UA"/>
              </w:rPr>
              <w:t>Відсутні</w:t>
            </w:r>
            <w:r w:rsidR="0015356C" w:rsidRPr="008368BA">
              <w:rPr>
                <w:rFonts w:ascii="Times New Roman" w:hAnsi="Times New Roman"/>
                <w:sz w:val="26"/>
                <w:szCs w:val="26"/>
                <w:lang w:val="uk-UA"/>
              </w:rPr>
              <w:t>.</w:t>
            </w:r>
          </w:p>
        </w:tc>
        <w:tc>
          <w:tcPr>
            <w:tcW w:w="2800" w:type="dxa"/>
          </w:tcPr>
          <w:p w14:paraId="140F4F6F" w14:textId="77777777" w:rsidR="00723773" w:rsidRPr="008368BA" w:rsidRDefault="00723773" w:rsidP="00D0122E">
            <w:pPr>
              <w:pStyle w:val="afe"/>
              <w:tabs>
                <w:tab w:val="left" w:pos="709"/>
                <w:tab w:val="left" w:pos="2085"/>
              </w:tabs>
              <w:spacing w:after="0" w:line="240" w:lineRule="auto"/>
              <w:ind w:left="0"/>
              <w:jc w:val="both"/>
              <w:rPr>
                <w:rFonts w:ascii="Times New Roman" w:hAnsi="Times New Roman"/>
                <w:sz w:val="26"/>
                <w:szCs w:val="26"/>
                <w:lang w:val="uk-UA"/>
              </w:rPr>
            </w:pPr>
            <w:r w:rsidRPr="008368BA">
              <w:rPr>
                <w:rFonts w:ascii="Times New Roman" w:hAnsi="Times New Roman"/>
                <w:sz w:val="26"/>
                <w:szCs w:val="26"/>
                <w:lang w:val="uk-UA"/>
              </w:rPr>
              <w:t>В</w:t>
            </w:r>
            <w:r w:rsidR="00BB5103">
              <w:rPr>
                <w:rFonts w:ascii="Times New Roman" w:hAnsi="Times New Roman"/>
                <w:sz w:val="26"/>
                <w:szCs w:val="26"/>
                <w:lang w:val="uk-UA"/>
              </w:rPr>
              <w:t>и</w:t>
            </w:r>
            <w:r w:rsidRPr="008368BA">
              <w:rPr>
                <w:rFonts w:ascii="Times New Roman" w:hAnsi="Times New Roman"/>
                <w:sz w:val="26"/>
                <w:szCs w:val="26"/>
                <w:lang w:val="uk-UA"/>
              </w:rPr>
              <w:t xml:space="preserve">трати у частині сплати за землю у сумі </w:t>
            </w:r>
            <w:r w:rsidR="00BB5103">
              <w:rPr>
                <w:rFonts w:ascii="Times New Roman" w:hAnsi="Times New Roman"/>
                <w:sz w:val="26"/>
                <w:szCs w:val="26"/>
                <w:lang w:val="uk-UA"/>
              </w:rPr>
              <w:t>37160,600</w:t>
            </w:r>
            <w:r w:rsidR="00BB6589" w:rsidRPr="005F051D">
              <w:rPr>
                <w:rFonts w:ascii="Times New Roman" w:hAnsi="Times New Roman"/>
                <w:b/>
                <w:sz w:val="26"/>
                <w:szCs w:val="26"/>
                <w:lang w:val="uk-UA"/>
              </w:rPr>
              <w:t xml:space="preserve"> </w:t>
            </w:r>
            <w:r w:rsidR="00BB6589" w:rsidRPr="00BB5103">
              <w:rPr>
                <w:rFonts w:ascii="Times New Roman" w:hAnsi="Times New Roman"/>
                <w:sz w:val="26"/>
                <w:szCs w:val="26"/>
                <w:lang w:val="uk-UA"/>
              </w:rPr>
              <w:t>тис. грн</w:t>
            </w:r>
            <w:r w:rsidR="00BB6589" w:rsidRPr="00E5640E">
              <w:rPr>
                <w:rFonts w:ascii="Times New Roman" w:hAnsi="Times New Roman"/>
                <w:sz w:val="26"/>
                <w:szCs w:val="26"/>
                <w:lang w:val="uk-UA"/>
              </w:rPr>
              <w:t>.</w:t>
            </w:r>
            <w:r w:rsidR="00BB5103" w:rsidRPr="008368BA">
              <w:rPr>
                <w:rFonts w:ascii="Times New Roman" w:hAnsi="Times New Roman"/>
                <w:sz w:val="26"/>
                <w:szCs w:val="26"/>
                <w:lang w:val="uk-UA"/>
              </w:rPr>
              <w:t xml:space="preserve"> В</w:t>
            </w:r>
            <w:r w:rsidR="00BB5103">
              <w:rPr>
                <w:rFonts w:ascii="Times New Roman" w:hAnsi="Times New Roman"/>
                <w:sz w:val="26"/>
                <w:szCs w:val="26"/>
                <w:lang w:val="uk-UA"/>
              </w:rPr>
              <w:t>и</w:t>
            </w:r>
            <w:r w:rsidR="00BB5103" w:rsidRPr="008368BA">
              <w:rPr>
                <w:rFonts w:ascii="Times New Roman" w:hAnsi="Times New Roman"/>
                <w:sz w:val="26"/>
                <w:szCs w:val="26"/>
                <w:lang w:val="uk-UA"/>
              </w:rPr>
              <w:t xml:space="preserve">трати у частині сплати </w:t>
            </w:r>
            <w:r w:rsidR="00BB5103">
              <w:rPr>
                <w:rFonts w:ascii="Times New Roman" w:hAnsi="Times New Roman"/>
                <w:sz w:val="26"/>
                <w:szCs w:val="26"/>
                <w:lang w:val="uk-UA"/>
              </w:rPr>
              <w:t xml:space="preserve">єдиного податку </w:t>
            </w:r>
            <w:r w:rsidR="00BB5103" w:rsidRPr="008368BA">
              <w:rPr>
                <w:rFonts w:ascii="Times New Roman" w:hAnsi="Times New Roman"/>
                <w:sz w:val="26"/>
                <w:szCs w:val="26"/>
                <w:lang w:val="uk-UA"/>
              </w:rPr>
              <w:t xml:space="preserve">у сумі </w:t>
            </w:r>
            <w:r w:rsidR="00BB5103">
              <w:rPr>
                <w:rFonts w:ascii="Times New Roman" w:hAnsi="Times New Roman"/>
                <w:sz w:val="26"/>
                <w:szCs w:val="26"/>
                <w:lang w:val="uk-UA"/>
              </w:rPr>
              <w:lastRenderedPageBreak/>
              <w:t>7724,500</w:t>
            </w:r>
            <w:r w:rsidR="00BB5103" w:rsidRPr="005F051D">
              <w:rPr>
                <w:rFonts w:ascii="Times New Roman" w:hAnsi="Times New Roman"/>
                <w:b/>
                <w:sz w:val="26"/>
                <w:szCs w:val="26"/>
                <w:lang w:val="uk-UA"/>
              </w:rPr>
              <w:t xml:space="preserve"> </w:t>
            </w:r>
            <w:r w:rsidR="00BB5103" w:rsidRPr="00BB5103">
              <w:rPr>
                <w:rFonts w:ascii="Times New Roman" w:hAnsi="Times New Roman"/>
                <w:sz w:val="26"/>
                <w:szCs w:val="26"/>
                <w:lang w:val="uk-UA"/>
              </w:rPr>
              <w:t>тис. грн</w:t>
            </w:r>
            <w:r w:rsidR="00BB5103" w:rsidRPr="00E5640E">
              <w:rPr>
                <w:rFonts w:ascii="Times New Roman" w:hAnsi="Times New Roman"/>
                <w:sz w:val="26"/>
                <w:szCs w:val="26"/>
                <w:lang w:val="uk-UA"/>
              </w:rPr>
              <w:t>.</w:t>
            </w:r>
            <w:r w:rsidR="00BB5103" w:rsidRPr="008368BA">
              <w:rPr>
                <w:rFonts w:ascii="Times New Roman" w:hAnsi="Times New Roman"/>
                <w:sz w:val="26"/>
                <w:szCs w:val="26"/>
                <w:lang w:val="uk-UA"/>
              </w:rPr>
              <w:t xml:space="preserve"> В</w:t>
            </w:r>
            <w:r w:rsidR="00BB5103">
              <w:rPr>
                <w:rFonts w:ascii="Times New Roman" w:hAnsi="Times New Roman"/>
                <w:sz w:val="26"/>
                <w:szCs w:val="26"/>
                <w:lang w:val="uk-UA"/>
              </w:rPr>
              <w:t>и</w:t>
            </w:r>
            <w:r w:rsidR="00BB5103" w:rsidRPr="008368BA">
              <w:rPr>
                <w:rFonts w:ascii="Times New Roman" w:hAnsi="Times New Roman"/>
                <w:sz w:val="26"/>
                <w:szCs w:val="26"/>
                <w:lang w:val="uk-UA"/>
              </w:rPr>
              <w:t xml:space="preserve">трати у частині сплати </w:t>
            </w:r>
            <w:r w:rsidR="00BB5103" w:rsidRPr="005A2E3E">
              <w:rPr>
                <w:sz w:val="26"/>
                <w:szCs w:val="26"/>
                <w:lang w:val="uk-UA"/>
              </w:rPr>
              <w:t>податку на нерухоме майно, відмінне від земельної ділянки</w:t>
            </w:r>
            <w:r w:rsidR="00BB5103" w:rsidRPr="008368BA">
              <w:rPr>
                <w:rFonts w:ascii="Times New Roman" w:hAnsi="Times New Roman"/>
                <w:sz w:val="26"/>
                <w:szCs w:val="26"/>
                <w:lang w:val="uk-UA"/>
              </w:rPr>
              <w:t xml:space="preserve"> за землю у сумі </w:t>
            </w:r>
            <w:r w:rsidR="00BB5103">
              <w:rPr>
                <w:rFonts w:ascii="Times New Roman" w:hAnsi="Times New Roman"/>
                <w:sz w:val="26"/>
                <w:szCs w:val="26"/>
                <w:lang w:val="uk-UA"/>
              </w:rPr>
              <w:t>1310,</w:t>
            </w:r>
            <w:r w:rsidR="00D0122E">
              <w:rPr>
                <w:rFonts w:ascii="Times New Roman" w:hAnsi="Times New Roman"/>
                <w:sz w:val="26"/>
                <w:szCs w:val="26"/>
                <w:lang w:val="uk-UA"/>
              </w:rPr>
              <w:t>0</w:t>
            </w:r>
            <w:r w:rsidR="00BB5103">
              <w:rPr>
                <w:rFonts w:ascii="Times New Roman" w:hAnsi="Times New Roman"/>
                <w:sz w:val="26"/>
                <w:szCs w:val="26"/>
                <w:lang w:val="uk-UA"/>
              </w:rPr>
              <w:t>00</w:t>
            </w:r>
            <w:r w:rsidR="00BB5103" w:rsidRPr="005F051D">
              <w:rPr>
                <w:rFonts w:ascii="Times New Roman" w:hAnsi="Times New Roman"/>
                <w:b/>
                <w:sz w:val="26"/>
                <w:szCs w:val="26"/>
                <w:lang w:val="uk-UA"/>
              </w:rPr>
              <w:t xml:space="preserve"> </w:t>
            </w:r>
            <w:r w:rsidR="00BB5103" w:rsidRPr="00BB5103">
              <w:rPr>
                <w:rFonts w:ascii="Times New Roman" w:hAnsi="Times New Roman"/>
                <w:sz w:val="26"/>
                <w:szCs w:val="26"/>
                <w:lang w:val="uk-UA"/>
              </w:rPr>
              <w:t>тис. грн</w:t>
            </w:r>
            <w:r w:rsidR="00BB5103" w:rsidRPr="00E5640E">
              <w:rPr>
                <w:rFonts w:ascii="Times New Roman" w:hAnsi="Times New Roman"/>
                <w:sz w:val="26"/>
                <w:szCs w:val="26"/>
                <w:lang w:val="uk-UA"/>
              </w:rPr>
              <w:t>.</w:t>
            </w:r>
          </w:p>
        </w:tc>
      </w:tr>
      <w:tr w:rsidR="00F97654" w:rsidRPr="00A632F1" w14:paraId="279712D9" w14:textId="77777777" w:rsidTr="00C403E4">
        <w:tc>
          <w:tcPr>
            <w:tcW w:w="2235" w:type="dxa"/>
          </w:tcPr>
          <w:p w14:paraId="5002988A" w14:textId="77777777" w:rsidR="00F97654" w:rsidRPr="008368BA" w:rsidRDefault="00F97654" w:rsidP="00C403E4">
            <w:pPr>
              <w:pStyle w:val="afe"/>
              <w:tabs>
                <w:tab w:val="left" w:pos="709"/>
                <w:tab w:val="left" w:pos="2085"/>
              </w:tabs>
              <w:spacing w:after="0" w:line="240" w:lineRule="auto"/>
              <w:ind w:left="0"/>
              <w:jc w:val="both"/>
              <w:rPr>
                <w:rFonts w:ascii="Times New Roman" w:hAnsi="Times New Roman"/>
                <w:sz w:val="26"/>
                <w:szCs w:val="26"/>
                <w:lang w:val="uk-UA"/>
              </w:rPr>
            </w:pPr>
            <w:r w:rsidRPr="008368BA">
              <w:rPr>
                <w:rFonts w:ascii="Times New Roman" w:hAnsi="Times New Roman"/>
                <w:sz w:val="26"/>
                <w:szCs w:val="26"/>
                <w:lang w:val="uk-UA"/>
              </w:rPr>
              <w:lastRenderedPageBreak/>
              <w:t>Альтернатива 2</w:t>
            </w:r>
          </w:p>
          <w:p w14:paraId="0EA2B52F" w14:textId="77777777" w:rsidR="00F97654" w:rsidRPr="008368BA" w:rsidRDefault="00613FF1" w:rsidP="00C403E4">
            <w:pPr>
              <w:pStyle w:val="afe"/>
              <w:tabs>
                <w:tab w:val="left" w:pos="709"/>
                <w:tab w:val="left" w:pos="2085"/>
              </w:tabs>
              <w:spacing w:after="0" w:line="240" w:lineRule="auto"/>
              <w:ind w:left="0"/>
              <w:jc w:val="both"/>
              <w:rPr>
                <w:rFonts w:ascii="Times New Roman" w:hAnsi="Times New Roman"/>
                <w:i/>
                <w:sz w:val="26"/>
                <w:szCs w:val="26"/>
                <w:lang w:val="uk-UA"/>
              </w:rPr>
            </w:pPr>
            <w:r w:rsidRPr="008368BA">
              <w:rPr>
                <w:rFonts w:ascii="Times New Roman" w:hAnsi="Times New Roman"/>
                <w:i/>
                <w:sz w:val="26"/>
                <w:szCs w:val="26"/>
                <w:lang w:val="uk-UA"/>
              </w:rPr>
              <w:t>Встановл</w:t>
            </w:r>
            <w:r w:rsidR="00A632F1" w:rsidRPr="008368BA">
              <w:rPr>
                <w:rFonts w:ascii="Times New Roman" w:hAnsi="Times New Roman"/>
                <w:i/>
                <w:sz w:val="26"/>
                <w:szCs w:val="26"/>
                <w:lang w:val="uk-UA"/>
              </w:rPr>
              <w:t>ення ставок податків згідно проє</w:t>
            </w:r>
            <w:r w:rsidRPr="008368BA">
              <w:rPr>
                <w:rFonts w:ascii="Times New Roman" w:hAnsi="Times New Roman"/>
                <w:i/>
                <w:sz w:val="26"/>
                <w:szCs w:val="26"/>
                <w:lang w:val="uk-UA"/>
              </w:rPr>
              <w:t>кту рішення</w:t>
            </w:r>
          </w:p>
        </w:tc>
        <w:tc>
          <w:tcPr>
            <w:tcW w:w="4536" w:type="dxa"/>
          </w:tcPr>
          <w:p w14:paraId="130D97C1" w14:textId="77777777" w:rsidR="00613FF1" w:rsidRPr="008368BA" w:rsidRDefault="00613FF1" w:rsidP="0009362D">
            <w:pPr>
              <w:pStyle w:val="afe"/>
              <w:tabs>
                <w:tab w:val="left" w:pos="709"/>
                <w:tab w:val="left" w:pos="2085"/>
              </w:tabs>
              <w:spacing w:after="0" w:line="240" w:lineRule="auto"/>
              <w:ind w:left="0"/>
              <w:jc w:val="both"/>
              <w:rPr>
                <w:rFonts w:ascii="Times New Roman" w:hAnsi="Times New Roman"/>
                <w:sz w:val="26"/>
                <w:szCs w:val="26"/>
                <w:lang w:val="uk-UA"/>
              </w:rPr>
            </w:pPr>
            <w:r w:rsidRPr="008368BA">
              <w:rPr>
                <w:rFonts w:ascii="Times New Roman" w:hAnsi="Times New Roman"/>
                <w:sz w:val="26"/>
                <w:szCs w:val="26"/>
                <w:lang w:val="uk-UA"/>
              </w:rPr>
              <w:t xml:space="preserve">Будуть виконані заходи передбачені </w:t>
            </w:r>
            <w:r w:rsidRPr="004904A0">
              <w:rPr>
                <w:rFonts w:ascii="Times New Roman" w:hAnsi="Times New Roman"/>
                <w:sz w:val="26"/>
                <w:szCs w:val="26"/>
                <w:lang w:val="uk-UA"/>
              </w:rPr>
              <w:t>Програмою економічного і соціаль</w:t>
            </w:r>
            <w:r w:rsidR="004904A0">
              <w:rPr>
                <w:rFonts w:ascii="Times New Roman" w:hAnsi="Times New Roman"/>
                <w:sz w:val="26"/>
                <w:szCs w:val="26"/>
                <w:lang w:val="uk-UA"/>
              </w:rPr>
              <w:t xml:space="preserve">ного розвитку населених пунктів </w:t>
            </w:r>
            <w:r w:rsidR="00E5640E">
              <w:rPr>
                <w:rFonts w:ascii="Times New Roman" w:hAnsi="Times New Roman"/>
                <w:sz w:val="26"/>
                <w:szCs w:val="26"/>
                <w:lang w:val="uk-UA"/>
              </w:rPr>
              <w:t>Погребищенськ</w:t>
            </w:r>
            <w:r w:rsidR="004904A0">
              <w:rPr>
                <w:rFonts w:ascii="Times New Roman" w:hAnsi="Times New Roman"/>
                <w:sz w:val="26"/>
                <w:szCs w:val="26"/>
                <w:lang w:val="uk-UA"/>
              </w:rPr>
              <w:t>ої міської територіальної громади на 2021 - 202</w:t>
            </w:r>
            <w:r w:rsidR="00F7086E">
              <w:rPr>
                <w:rFonts w:ascii="Times New Roman" w:hAnsi="Times New Roman"/>
                <w:sz w:val="26"/>
                <w:szCs w:val="26"/>
                <w:lang w:val="uk-UA"/>
              </w:rPr>
              <w:t>7</w:t>
            </w:r>
            <w:r w:rsidRPr="004904A0">
              <w:rPr>
                <w:rFonts w:ascii="Times New Roman" w:hAnsi="Times New Roman"/>
                <w:sz w:val="26"/>
                <w:szCs w:val="26"/>
                <w:lang w:val="uk-UA"/>
              </w:rPr>
              <w:t xml:space="preserve"> роки</w:t>
            </w:r>
            <w:r w:rsidR="0015356C" w:rsidRPr="004904A0">
              <w:rPr>
                <w:rFonts w:ascii="Times New Roman" w:hAnsi="Times New Roman"/>
                <w:sz w:val="26"/>
                <w:szCs w:val="26"/>
                <w:lang w:val="uk-UA"/>
              </w:rPr>
              <w:t>.</w:t>
            </w:r>
          </w:p>
          <w:p w14:paraId="0B838C20" w14:textId="77777777" w:rsidR="00F97654" w:rsidRPr="008368BA" w:rsidRDefault="00F97654" w:rsidP="0009362D">
            <w:pPr>
              <w:pStyle w:val="afe"/>
              <w:tabs>
                <w:tab w:val="left" w:pos="709"/>
                <w:tab w:val="left" w:pos="2085"/>
              </w:tabs>
              <w:spacing w:after="0" w:line="240" w:lineRule="auto"/>
              <w:ind w:left="0"/>
              <w:jc w:val="both"/>
              <w:rPr>
                <w:rFonts w:ascii="Times New Roman" w:hAnsi="Times New Roman"/>
                <w:sz w:val="26"/>
                <w:szCs w:val="26"/>
                <w:lang w:val="uk-UA"/>
              </w:rPr>
            </w:pPr>
          </w:p>
        </w:tc>
        <w:tc>
          <w:tcPr>
            <w:tcW w:w="2800" w:type="dxa"/>
          </w:tcPr>
          <w:p w14:paraId="50A36644" w14:textId="77777777" w:rsidR="004C420A" w:rsidRPr="008368BA" w:rsidRDefault="004A309B" w:rsidP="00987603">
            <w:pPr>
              <w:pStyle w:val="afe"/>
              <w:tabs>
                <w:tab w:val="left" w:pos="709"/>
                <w:tab w:val="left" w:pos="2085"/>
              </w:tabs>
              <w:spacing w:after="0" w:line="240" w:lineRule="auto"/>
              <w:ind w:left="0"/>
              <w:jc w:val="both"/>
              <w:rPr>
                <w:rFonts w:ascii="Times New Roman" w:hAnsi="Times New Roman"/>
                <w:sz w:val="26"/>
                <w:szCs w:val="26"/>
                <w:lang w:val="uk-UA"/>
              </w:rPr>
            </w:pPr>
            <w:r w:rsidRPr="008368BA">
              <w:rPr>
                <w:rFonts w:ascii="Times New Roman" w:hAnsi="Times New Roman"/>
                <w:sz w:val="26"/>
                <w:szCs w:val="26"/>
                <w:lang w:val="uk-UA"/>
              </w:rPr>
              <w:t>Затрати часу, необхідні для вивчення положень про місцеві пода</w:t>
            </w:r>
            <w:r w:rsidR="00A632F1" w:rsidRPr="008368BA">
              <w:rPr>
                <w:rFonts w:ascii="Times New Roman" w:hAnsi="Times New Roman"/>
                <w:sz w:val="26"/>
                <w:szCs w:val="26"/>
                <w:lang w:val="uk-UA"/>
              </w:rPr>
              <w:t>тки та збори та обговорення проє</w:t>
            </w:r>
            <w:r w:rsidRPr="008368BA">
              <w:rPr>
                <w:rFonts w:ascii="Times New Roman" w:hAnsi="Times New Roman"/>
                <w:sz w:val="26"/>
                <w:szCs w:val="26"/>
                <w:lang w:val="uk-UA"/>
              </w:rPr>
              <w:t>кту рішення. Сплата податків за запропонованими ставками</w:t>
            </w:r>
            <w:r w:rsidR="00CC0AAE">
              <w:rPr>
                <w:rFonts w:ascii="Times New Roman" w:hAnsi="Times New Roman"/>
                <w:sz w:val="26"/>
                <w:szCs w:val="26"/>
                <w:lang w:val="uk-UA"/>
              </w:rPr>
              <w:t xml:space="preserve"> у сумі 50</w:t>
            </w:r>
            <w:r w:rsidR="00987603">
              <w:rPr>
                <w:rFonts w:ascii="Times New Roman" w:hAnsi="Times New Roman"/>
                <w:sz w:val="26"/>
                <w:szCs w:val="26"/>
                <w:lang w:val="uk-UA"/>
              </w:rPr>
              <w:t>2</w:t>
            </w:r>
            <w:r w:rsidR="00CC0AAE">
              <w:rPr>
                <w:rFonts w:ascii="Times New Roman" w:hAnsi="Times New Roman"/>
                <w:sz w:val="26"/>
                <w:szCs w:val="26"/>
                <w:lang w:val="uk-UA"/>
              </w:rPr>
              <w:t>5</w:t>
            </w:r>
            <w:r w:rsidR="00987603">
              <w:rPr>
                <w:rFonts w:ascii="Times New Roman" w:hAnsi="Times New Roman"/>
                <w:sz w:val="26"/>
                <w:szCs w:val="26"/>
                <w:lang w:val="uk-UA"/>
              </w:rPr>
              <w:t>0</w:t>
            </w:r>
            <w:r w:rsidR="00CC0AAE">
              <w:rPr>
                <w:rFonts w:ascii="Times New Roman" w:hAnsi="Times New Roman"/>
                <w:sz w:val="26"/>
                <w:szCs w:val="26"/>
                <w:lang w:val="uk-UA"/>
              </w:rPr>
              <w:t>,1 тис. грн..</w:t>
            </w:r>
          </w:p>
        </w:tc>
      </w:tr>
      <w:tr w:rsidR="00B20905" w:rsidRPr="00A632F1" w14:paraId="479631F4" w14:textId="77777777" w:rsidTr="00C403E4">
        <w:tc>
          <w:tcPr>
            <w:tcW w:w="2235" w:type="dxa"/>
          </w:tcPr>
          <w:p w14:paraId="69BAE7FF" w14:textId="77777777" w:rsidR="00B20905" w:rsidRPr="008368BA" w:rsidRDefault="00B20905" w:rsidP="00B20905">
            <w:pPr>
              <w:jc w:val="both"/>
              <w:rPr>
                <w:sz w:val="26"/>
                <w:szCs w:val="26"/>
                <w:lang w:val="uk-UA"/>
              </w:rPr>
            </w:pPr>
            <w:r w:rsidRPr="008368BA">
              <w:rPr>
                <w:sz w:val="26"/>
                <w:szCs w:val="26"/>
                <w:lang w:val="uk-UA"/>
              </w:rPr>
              <w:t>Альтернатива 3</w:t>
            </w:r>
          </w:p>
          <w:p w14:paraId="42630152" w14:textId="77777777" w:rsidR="00613FF1" w:rsidRPr="008368BA" w:rsidRDefault="00613FF1" w:rsidP="00B20905">
            <w:pPr>
              <w:pStyle w:val="afe"/>
              <w:tabs>
                <w:tab w:val="left" w:pos="709"/>
                <w:tab w:val="left" w:pos="2085"/>
              </w:tabs>
              <w:spacing w:after="0" w:line="240" w:lineRule="auto"/>
              <w:ind w:left="0"/>
              <w:jc w:val="both"/>
              <w:rPr>
                <w:rFonts w:ascii="Times New Roman" w:hAnsi="Times New Roman"/>
                <w:i/>
                <w:sz w:val="26"/>
                <w:szCs w:val="26"/>
                <w:lang w:val="uk-UA"/>
              </w:rPr>
            </w:pPr>
            <w:r w:rsidRPr="008368BA">
              <w:rPr>
                <w:rFonts w:ascii="Times New Roman" w:hAnsi="Times New Roman"/>
                <w:i/>
                <w:sz w:val="26"/>
                <w:szCs w:val="26"/>
                <w:lang w:val="uk-UA"/>
              </w:rPr>
              <w:t>Встановлення максимальних ставок</w:t>
            </w:r>
          </w:p>
        </w:tc>
        <w:tc>
          <w:tcPr>
            <w:tcW w:w="4536" w:type="dxa"/>
          </w:tcPr>
          <w:p w14:paraId="6B367EE7" w14:textId="77777777" w:rsidR="00B20905" w:rsidRPr="008368BA" w:rsidRDefault="00613FF1" w:rsidP="0009362D">
            <w:pPr>
              <w:pStyle w:val="afe"/>
              <w:tabs>
                <w:tab w:val="left" w:pos="709"/>
                <w:tab w:val="left" w:pos="2085"/>
              </w:tabs>
              <w:spacing w:after="0" w:line="240" w:lineRule="auto"/>
              <w:ind w:left="0"/>
              <w:jc w:val="both"/>
              <w:rPr>
                <w:rFonts w:ascii="Times New Roman" w:hAnsi="Times New Roman"/>
                <w:sz w:val="26"/>
                <w:szCs w:val="26"/>
                <w:lang w:val="uk-UA"/>
              </w:rPr>
            </w:pPr>
            <w:r w:rsidRPr="008368BA">
              <w:rPr>
                <w:rFonts w:ascii="Times New Roman" w:hAnsi="Times New Roman"/>
                <w:sz w:val="26"/>
                <w:szCs w:val="26"/>
                <w:lang w:val="uk-UA"/>
              </w:rPr>
              <w:t>Буде надано більше послуг, збудовано та відремонтовано доріг, будуть надані більш якісні послуги щодо благоустрою громади</w:t>
            </w:r>
            <w:r w:rsidR="0015356C" w:rsidRPr="008368BA">
              <w:rPr>
                <w:rFonts w:ascii="Times New Roman" w:hAnsi="Times New Roman"/>
                <w:sz w:val="26"/>
                <w:szCs w:val="26"/>
                <w:lang w:val="uk-UA"/>
              </w:rPr>
              <w:t>.</w:t>
            </w:r>
          </w:p>
        </w:tc>
        <w:tc>
          <w:tcPr>
            <w:tcW w:w="2800" w:type="dxa"/>
          </w:tcPr>
          <w:p w14:paraId="24AF5523" w14:textId="77777777" w:rsidR="00B20905" w:rsidRPr="008368BA" w:rsidRDefault="00A632F1" w:rsidP="00C403E4">
            <w:pPr>
              <w:pStyle w:val="afe"/>
              <w:tabs>
                <w:tab w:val="left" w:pos="709"/>
                <w:tab w:val="left" w:pos="2085"/>
              </w:tabs>
              <w:spacing w:after="0" w:line="240" w:lineRule="auto"/>
              <w:ind w:left="0"/>
              <w:jc w:val="both"/>
              <w:rPr>
                <w:rFonts w:ascii="Times New Roman" w:hAnsi="Times New Roman"/>
                <w:sz w:val="26"/>
                <w:szCs w:val="26"/>
                <w:lang w:val="uk-UA"/>
              </w:rPr>
            </w:pPr>
            <w:r w:rsidRPr="008368BA">
              <w:rPr>
                <w:rFonts w:ascii="Times New Roman" w:hAnsi="Times New Roman"/>
                <w:sz w:val="26"/>
                <w:szCs w:val="26"/>
                <w:lang w:val="uk-UA"/>
              </w:rPr>
              <w:t>Платники не будуть мати зм</w:t>
            </w:r>
            <w:r w:rsidR="004A309B" w:rsidRPr="008368BA">
              <w:rPr>
                <w:rFonts w:ascii="Times New Roman" w:hAnsi="Times New Roman"/>
                <w:sz w:val="26"/>
                <w:szCs w:val="26"/>
                <w:lang w:val="uk-UA"/>
              </w:rPr>
              <w:t>оги вчасно сплатити податки, що призведе до нарахування пені та застосування штрафних санкцій</w:t>
            </w:r>
            <w:r w:rsidR="0015356C" w:rsidRPr="008368BA">
              <w:rPr>
                <w:rFonts w:ascii="Times New Roman" w:hAnsi="Times New Roman"/>
                <w:sz w:val="26"/>
                <w:szCs w:val="26"/>
                <w:lang w:val="uk-UA"/>
              </w:rPr>
              <w:t>.</w:t>
            </w:r>
          </w:p>
          <w:p w14:paraId="7561E4DF" w14:textId="77777777" w:rsidR="004C420A" w:rsidRPr="008368BA" w:rsidRDefault="004C420A" w:rsidP="00C403E4">
            <w:pPr>
              <w:pStyle w:val="afe"/>
              <w:tabs>
                <w:tab w:val="left" w:pos="709"/>
                <w:tab w:val="left" w:pos="2085"/>
              </w:tabs>
              <w:spacing w:after="0" w:line="240" w:lineRule="auto"/>
              <w:ind w:left="0"/>
              <w:jc w:val="both"/>
              <w:rPr>
                <w:rFonts w:ascii="Times New Roman" w:hAnsi="Times New Roman"/>
                <w:sz w:val="26"/>
                <w:szCs w:val="26"/>
                <w:lang w:val="uk-UA"/>
              </w:rPr>
            </w:pPr>
          </w:p>
        </w:tc>
      </w:tr>
    </w:tbl>
    <w:p w14:paraId="680729B1" w14:textId="77777777" w:rsidR="00B97E45" w:rsidRDefault="00B97E45" w:rsidP="0005238D">
      <w:pPr>
        <w:pStyle w:val="afe"/>
        <w:tabs>
          <w:tab w:val="left" w:pos="709"/>
          <w:tab w:val="left" w:pos="2085"/>
        </w:tabs>
        <w:spacing w:after="0" w:line="240" w:lineRule="auto"/>
        <w:ind w:left="0" w:firstLine="709"/>
        <w:jc w:val="both"/>
        <w:rPr>
          <w:rFonts w:ascii="Times New Roman" w:hAnsi="Times New Roman"/>
          <w:sz w:val="28"/>
          <w:szCs w:val="28"/>
          <w:lang w:val="uk-UA"/>
        </w:rPr>
      </w:pPr>
    </w:p>
    <w:p w14:paraId="75D75326" w14:textId="77777777" w:rsidR="0016095C" w:rsidRDefault="0016095C" w:rsidP="0005238D">
      <w:pPr>
        <w:pStyle w:val="afe"/>
        <w:tabs>
          <w:tab w:val="left" w:pos="709"/>
          <w:tab w:val="left" w:pos="2085"/>
        </w:tabs>
        <w:spacing w:after="0" w:line="240" w:lineRule="auto"/>
        <w:ind w:left="0" w:firstLine="709"/>
        <w:jc w:val="both"/>
        <w:rPr>
          <w:rFonts w:ascii="Times New Roman" w:hAnsi="Times New Roman"/>
          <w:b/>
          <w:sz w:val="28"/>
          <w:szCs w:val="28"/>
          <w:lang w:val="uk-UA"/>
        </w:rPr>
      </w:pPr>
    </w:p>
    <w:p w14:paraId="609DCF90" w14:textId="77777777" w:rsidR="00F97654" w:rsidRPr="00572CB4" w:rsidRDefault="00F97654" w:rsidP="0005238D">
      <w:pPr>
        <w:pStyle w:val="afe"/>
        <w:tabs>
          <w:tab w:val="left" w:pos="709"/>
          <w:tab w:val="left" w:pos="2085"/>
        </w:tabs>
        <w:spacing w:after="0" w:line="240" w:lineRule="auto"/>
        <w:ind w:left="0" w:firstLine="709"/>
        <w:jc w:val="both"/>
        <w:rPr>
          <w:rFonts w:ascii="Times New Roman" w:hAnsi="Times New Roman"/>
          <w:b/>
          <w:sz w:val="28"/>
          <w:szCs w:val="28"/>
          <w:lang w:val="uk-UA"/>
        </w:rPr>
      </w:pPr>
      <w:r w:rsidRPr="00572CB4">
        <w:rPr>
          <w:rFonts w:ascii="Times New Roman" w:hAnsi="Times New Roman"/>
          <w:b/>
          <w:sz w:val="28"/>
          <w:szCs w:val="28"/>
          <w:lang w:val="uk-UA"/>
        </w:rPr>
        <w:t>Оцінка впливу на сферу інтересів суб'єктів господарювання: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097"/>
        <w:gridCol w:w="1595"/>
        <w:gridCol w:w="1595"/>
        <w:gridCol w:w="1595"/>
        <w:gridCol w:w="1596"/>
      </w:tblGrid>
      <w:tr w:rsidR="00574E3E" w:rsidRPr="008368BA" w14:paraId="59383C6A" w14:textId="77777777" w:rsidTr="005B7504">
        <w:tc>
          <w:tcPr>
            <w:tcW w:w="2093" w:type="dxa"/>
            <w:shd w:val="clear" w:color="auto" w:fill="auto"/>
          </w:tcPr>
          <w:p w14:paraId="2130C3C5" w14:textId="77777777" w:rsidR="00574E3E" w:rsidRPr="008368BA" w:rsidRDefault="00574E3E" w:rsidP="006255E0">
            <w:pPr>
              <w:pStyle w:val="afe"/>
              <w:tabs>
                <w:tab w:val="left" w:pos="709"/>
                <w:tab w:val="left" w:pos="2085"/>
              </w:tabs>
              <w:spacing w:after="0" w:line="240" w:lineRule="auto"/>
              <w:ind w:left="0"/>
              <w:jc w:val="both"/>
              <w:rPr>
                <w:rFonts w:ascii="Times New Roman" w:hAnsi="Times New Roman"/>
                <w:b/>
                <w:sz w:val="26"/>
                <w:szCs w:val="26"/>
                <w:lang w:val="uk-UA"/>
              </w:rPr>
            </w:pPr>
            <w:r w:rsidRPr="008368BA">
              <w:rPr>
                <w:rFonts w:ascii="Times New Roman" w:hAnsi="Times New Roman"/>
                <w:b/>
                <w:sz w:val="26"/>
                <w:szCs w:val="26"/>
                <w:lang w:val="uk-UA"/>
              </w:rPr>
              <w:t>Показник</w:t>
            </w:r>
          </w:p>
        </w:tc>
        <w:tc>
          <w:tcPr>
            <w:tcW w:w="1097" w:type="dxa"/>
            <w:shd w:val="clear" w:color="auto" w:fill="auto"/>
          </w:tcPr>
          <w:p w14:paraId="66D32B17" w14:textId="77777777" w:rsidR="00574E3E" w:rsidRPr="008368BA" w:rsidRDefault="00574E3E" w:rsidP="006255E0">
            <w:pPr>
              <w:pStyle w:val="afe"/>
              <w:tabs>
                <w:tab w:val="left" w:pos="709"/>
                <w:tab w:val="left" w:pos="2085"/>
              </w:tabs>
              <w:spacing w:after="0" w:line="240" w:lineRule="auto"/>
              <w:ind w:left="0"/>
              <w:jc w:val="both"/>
              <w:rPr>
                <w:rFonts w:ascii="Times New Roman" w:hAnsi="Times New Roman"/>
                <w:b/>
                <w:sz w:val="26"/>
                <w:szCs w:val="26"/>
                <w:lang w:val="uk-UA"/>
              </w:rPr>
            </w:pPr>
            <w:r w:rsidRPr="008368BA">
              <w:rPr>
                <w:rFonts w:ascii="Times New Roman" w:hAnsi="Times New Roman"/>
                <w:b/>
                <w:sz w:val="26"/>
                <w:szCs w:val="26"/>
                <w:lang w:val="uk-UA"/>
              </w:rPr>
              <w:t>Великі</w:t>
            </w:r>
          </w:p>
        </w:tc>
        <w:tc>
          <w:tcPr>
            <w:tcW w:w="1595" w:type="dxa"/>
            <w:shd w:val="clear" w:color="auto" w:fill="auto"/>
          </w:tcPr>
          <w:p w14:paraId="4E28F8FB" w14:textId="77777777" w:rsidR="00574E3E" w:rsidRPr="008368BA" w:rsidRDefault="00574E3E" w:rsidP="006255E0">
            <w:pPr>
              <w:pStyle w:val="afe"/>
              <w:tabs>
                <w:tab w:val="left" w:pos="709"/>
                <w:tab w:val="left" w:pos="2085"/>
              </w:tabs>
              <w:spacing w:after="0" w:line="240" w:lineRule="auto"/>
              <w:ind w:left="0"/>
              <w:jc w:val="both"/>
              <w:rPr>
                <w:rFonts w:ascii="Times New Roman" w:hAnsi="Times New Roman"/>
                <w:b/>
                <w:sz w:val="26"/>
                <w:szCs w:val="26"/>
                <w:lang w:val="uk-UA"/>
              </w:rPr>
            </w:pPr>
            <w:r w:rsidRPr="008368BA">
              <w:rPr>
                <w:rFonts w:ascii="Times New Roman" w:hAnsi="Times New Roman"/>
                <w:b/>
                <w:sz w:val="26"/>
                <w:szCs w:val="26"/>
                <w:lang w:val="uk-UA"/>
              </w:rPr>
              <w:t>Середні</w:t>
            </w:r>
          </w:p>
        </w:tc>
        <w:tc>
          <w:tcPr>
            <w:tcW w:w="1595" w:type="dxa"/>
            <w:shd w:val="clear" w:color="auto" w:fill="auto"/>
          </w:tcPr>
          <w:p w14:paraId="14E4970B" w14:textId="77777777" w:rsidR="00574E3E" w:rsidRPr="008368BA" w:rsidRDefault="00574E3E" w:rsidP="006255E0">
            <w:pPr>
              <w:pStyle w:val="afe"/>
              <w:tabs>
                <w:tab w:val="left" w:pos="709"/>
                <w:tab w:val="left" w:pos="2085"/>
              </w:tabs>
              <w:spacing w:after="0" w:line="240" w:lineRule="auto"/>
              <w:ind w:left="0"/>
              <w:jc w:val="both"/>
              <w:rPr>
                <w:rFonts w:ascii="Times New Roman" w:hAnsi="Times New Roman"/>
                <w:b/>
                <w:sz w:val="26"/>
                <w:szCs w:val="26"/>
                <w:lang w:val="uk-UA"/>
              </w:rPr>
            </w:pPr>
            <w:r w:rsidRPr="008368BA">
              <w:rPr>
                <w:rFonts w:ascii="Times New Roman" w:hAnsi="Times New Roman"/>
                <w:b/>
                <w:sz w:val="26"/>
                <w:szCs w:val="26"/>
                <w:lang w:val="uk-UA"/>
              </w:rPr>
              <w:t>Малі</w:t>
            </w:r>
          </w:p>
        </w:tc>
        <w:tc>
          <w:tcPr>
            <w:tcW w:w="1595" w:type="dxa"/>
            <w:shd w:val="clear" w:color="auto" w:fill="auto"/>
          </w:tcPr>
          <w:p w14:paraId="20833D04" w14:textId="77777777" w:rsidR="00574E3E" w:rsidRPr="008368BA" w:rsidRDefault="00574E3E" w:rsidP="006255E0">
            <w:pPr>
              <w:pStyle w:val="afe"/>
              <w:tabs>
                <w:tab w:val="left" w:pos="709"/>
                <w:tab w:val="left" w:pos="2085"/>
              </w:tabs>
              <w:spacing w:after="0" w:line="240" w:lineRule="auto"/>
              <w:ind w:left="0"/>
              <w:jc w:val="both"/>
              <w:rPr>
                <w:rFonts w:ascii="Times New Roman" w:hAnsi="Times New Roman"/>
                <w:b/>
                <w:sz w:val="26"/>
                <w:szCs w:val="26"/>
                <w:lang w:val="uk-UA"/>
              </w:rPr>
            </w:pPr>
            <w:r w:rsidRPr="008368BA">
              <w:rPr>
                <w:rFonts w:ascii="Times New Roman" w:hAnsi="Times New Roman"/>
                <w:b/>
                <w:sz w:val="26"/>
                <w:szCs w:val="26"/>
                <w:lang w:val="uk-UA"/>
              </w:rPr>
              <w:t>Мікро</w:t>
            </w:r>
          </w:p>
        </w:tc>
        <w:tc>
          <w:tcPr>
            <w:tcW w:w="1596" w:type="dxa"/>
            <w:shd w:val="clear" w:color="auto" w:fill="auto"/>
          </w:tcPr>
          <w:p w14:paraId="65C888E2" w14:textId="77777777" w:rsidR="00574E3E" w:rsidRPr="008368BA" w:rsidRDefault="00574E3E" w:rsidP="006255E0">
            <w:pPr>
              <w:pStyle w:val="afe"/>
              <w:tabs>
                <w:tab w:val="left" w:pos="709"/>
                <w:tab w:val="left" w:pos="2085"/>
              </w:tabs>
              <w:spacing w:after="0" w:line="240" w:lineRule="auto"/>
              <w:ind w:left="0"/>
              <w:jc w:val="both"/>
              <w:rPr>
                <w:rFonts w:ascii="Times New Roman" w:hAnsi="Times New Roman"/>
                <w:b/>
                <w:sz w:val="26"/>
                <w:szCs w:val="26"/>
                <w:lang w:val="uk-UA"/>
              </w:rPr>
            </w:pPr>
            <w:r w:rsidRPr="008368BA">
              <w:rPr>
                <w:rFonts w:ascii="Times New Roman" w:hAnsi="Times New Roman"/>
                <w:b/>
                <w:sz w:val="26"/>
                <w:szCs w:val="26"/>
                <w:lang w:val="uk-UA"/>
              </w:rPr>
              <w:t>Всього</w:t>
            </w:r>
          </w:p>
        </w:tc>
      </w:tr>
      <w:tr w:rsidR="00923EB3" w:rsidRPr="008368BA" w14:paraId="687423B7" w14:textId="77777777" w:rsidTr="005B7504">
        <w:tc>
          <w:tcPr>
            <w:tcW w:w="2093" w:type="dxa"/>
            <w:shd w:val="clear" w:color="auto" w:fill="auto"/>
          </w:tcPr>
          <w:p w14:paraId="5D728114" w14:textId="77777777" w:rsidR="00923EB3" w:rsidRPr="008368BA" w:rsidRDefault="00923EB3" w:rsidP="00923EB3">
            <w:pPr>
              <w:pStyle w:val="afe"/>
              <w:tabs>
                <w:tab w:val="left" w:pos="709"/>
                <w:tab w:val="left" w:pos="2085"/>
              </w:tabs>
              <w:spacing w:after="0" w:line="240" w:lineRule="auto"/>
              <w:ind w:left="0"/>
              <w:jc w:val="center"/>
              <w:rPr>
                <w:rFonts w:ascii="Times New Roman" w:hAnsi="Times New Roman"/>
                <w:sz w:val="26"/>
                <w:szCs w:val="26"/>
                <w:lang w:val="uk-UA"/>
              </w:rPr>
            </w:pPr>
            <w:r w:rsidRPr="008368BA">
              <w:rPr>
                <w:rFonts w:ascii="Times New Roman" w:hAnsi="Times New Roman"/>
                <w:sz w:val="26"/>
                <w:szCs w:val="26"/>
                <w:lang w:val="uk-UA"/>
              </w:rPr>
              <w:t>1</w:t>
            </w:r>
          </w:p>
        </w:tc>
        <w:tc>
          <w:tcPr>
            <w:tcW w:w="1097" w:type="dxa"/>
            <w:shd w:val="clear" w:color="auto" w:fill="auto"/>
          </w:tcPr>
          <w:p w14:paraId="0CCEBC8D" w14:textId="77777777" w:rsidR="00923EB3" w:rsidRPr="008368BA" w:rsidRDefault="00923EB3" w:rsidP="00923EB3">
            <w:pPr>
              <w:pStyle w:val="afe"/>
              <w:tabs>
                <w:tab w:val="left" w:pos="709"/>
                <w:tab w:val="left" w:pos="2085"/>
              </w:tabs>
              <w:spacing w:after="0" w:line="240" w:lineRule="auto"/>
              <w:ind w:left="0"/>
              <w:jc w:val="center"/>
              <w:rPr>
                <w:rFonts w:ascii="Times New Roman" w:hAnsi="Times New Roman"/>
                <w:sz w:val="26"/>
                <w:szCs w:val="26"/>
                <w:lang w:val="uk-UA"/>
              </w:rPr>
            </w:pPr>
            <w:r w:rsidRPr="008368BA">
              <w:rPr>
                <w:rFonts w:ascii="Times New Roman" w:hAnsi="Times New Roman"/>
                <w:sz w:val="26"/>
                <w:szCs w:val="26"/>
                <w:lang w:val="uk-UA"/>
              </w:rPr>
              <w:t>2</w:t>
            </w:r>
          </w:p>
        </w:tc>
        <w:tc>
          <w:tcPr>
            <w:tcW w:w="1595" w:type="dxa"/>
            <w:shd w:val="clear" w:color="auto" w:fill="auto"/>
          </w:tcPr>
          <w:p w14:paraId="7224305B" w14:textId="77777777" w:rsidR="00923EB3" w:rsidRPr="008368BA" w:rsidRDefault="00923EB3" w:rsidP="00923EB3">
            <w:pPr>
              <w:pStyle w:val="afe"/>
              <w:tabs>
                <w:tab w:val="left" w:pos="709"/>
                <w:tab w:val="left" w:pos="2085"/>
              </w:tabs>
              <w:spacing w:after="0" w:line="240" w:lineRule="auto"/>
              <w:ind w:left="0"/>
              <w:jc w:val="center"/>
              <w:rPr>
                <w:rFonts w:ascii="Times New Roman" w:hAnsi="Times New Roman"/>
                <w:sz w:val="26"/>
                <w:szCs w:val="26"/>
                <w:lang w:val="uk-UA"/>
              </w:rPr>
            </w:pPr>
            <w:r w:rsidRPr="008368BA">
              <w:rPr>
                <w:rFonts w:ascii="Times New Roman" w:hAnsi="Times New Roman"/>
                <w:sz w:val="26"/>
                <w:szCs w:val="26"/>
                <w:lang w:val="uk-UA"/>
              </w:rPr>
              <w:t>3</w:t>
            </w:r>
          </w:p>
        </w:tc>
        <w:tc>
          <w:tcPr>
            <w:tcW w:w="1595" w:type="dxa"/>
            <w:shd w:val="clear" w:color="auto" w:fill="auto"/>
          </w:tcPr>
          <w:p w14:paraId="716009AB" w14:textId="77777777" w:rsidR="00923EB3" w:rsidRPr="008368BA" w:rsidRDefault="00923EB3" w:rsidP="00923EB3">
            <w:pPr>
              <w:pStyle w:val="afe"/>
              <w:tabs>
                <w:tab w:val="left" w:pos="709"/>
                <w:tab w:val="left" w:pos="2085"/>
              </w:tabs>
              <w:spacing w:after="0" w:line="240" w:lineRule="auto"/>
              <w:ind w:left="0"/>
              <w:jc w:val="center"/>
              <w:rPr>
                <w:rFonts w:ascii="Times New Roman" w:hAnsi="Times New Roman"/>
                <w:sz w:val="26"/>
                <w:szCs w:val="26"/>
                <w:lang w:val="uk-UA"/>
              </w:rPr>
            </w:pPr>
            <w:r w:rsidRPr="008368BA">
              <w:rPr>
                <w:rFonts w:ascii="Times New Roman" w:hAnsi="Times New Roman"/>
                <w:sz w:val="26"/>
                <w:szCs w:val="26"/>
                <w:lang w:val="uk-UA"/>
              </w:rPr>
              <w:t>4</w:t>
            </w:r>
          </w:p>
        </w:tc>
        <w:tc>
          <w:tcPr>
            <w:tcW w:w="1595" w:type="dxa"/>
            <w:shd w:val="clear" w:color="auto" w:fill="auto"/>
          </w:tcPr>
          <w:p w14:paraId="0C5FD3A5" w14:textId="77777777" w:rsidR="00923EB3" w:rsidRPr="008368BA" w:rsidRDefault="00923EB3" w:rsidP="00923EB3">
            <w:pPr>
              <w:pStyle w:val="afe"/>
              <w:tabs>
                <w:tab w:val="left" w:pos="709"/>
                <w:tab w:val="left" w:pos="2085"/>
              </w:tabs>
              <w:spacing w:after="0" w:line="240" w:lineRule="auto"/>
              <w:ind w:left="0"/>
              <w:jc w:val="center"/>
              <w:rPr>
                <w:rFonts w:ascii="Times New Roman" w:hAnsi="Times New Roman"/>
                <w:sz w:val="26"/>
                <w:szCs w:val="26"/>
                <w:lang w:val="uk-UA"/>
              </w:rPr>
            </w:pPr>
            <w:r w:rsidRPr="008368BA">
              <w:rPr>
                <w:rFonts w:ascii="Times New Roman" w:hAnsi="Times New Roman"/>
                <w:sz w:val="26"/>
                <w:szCs w:val="26"/>
                <w:lang w:val="uk-UA"/>
              </w:rPr>
              <w:t>5</w:t>
            </w:r>
          </w:p>
        </w:tc>
        <w:tc>
          <w:tcPr>
            <w:tcW w:w="1596" w:type="dxa"/>
            <w:shd w:val="clear" w:color="auto" w:fill="auto"/>
          </w:tcPr>
          <w:p w14:paraId="5347116B" w14:textId="77777777" w:rsidR="00923EB3" w:rsidRPr="008368BA" w:rsidRDefault="00923EB3" w:rsidP="00923EB3">
            <w:pPr>
              <w:pStyle w:val="afe"/>
              <w:tabs>
                <w:tab w:val="left" w:pos="709"/>
                <w:tab w:val="left" w:pos="2085"/>
              </w:tabs>
              <w:spacing w:after="0" w:line="240" w:lineRule="auto"/>
              <w:ind w:left="0"/>
              <w:jc w:val="center"/>
              <w:rPr>
                <w:rFonts w:ascii="Times New Roman" w:hAnsi="Times New Roman"/>
                <w:sz w:val="26"/>
                <w:szCs w:val="26"/>
                <w:lang w:val="uk-UA"/>
              </w:rPr>
            </w:pPr>
            <w:r w:rsidRPr="008368BA">
              <w:rPr>
                <w:rFonts w:ascii="Times New Roman" w:hAnsi="Times New Roman"/>
                <w:sz w:val="26"/>
                <w:szCs w:val="26"/>
                <w:lang w:val="uk-UA"/>
              </w:rPr>
              <w:t>6</w:t>
            </w:r>
          </w:p>
        </w:tc>
      </w:tr>
      <w:tr w:rsidR="003311DE" w:rsidRPr="008368BA" w14:paraId="6334CF95" w14:textId="77777777" w:rsidTr="005B7504">
        <w:tc>
          <w:tcPr>
            <w:tcW w:w="2093" w:type="dxa"/>
            <w:shd w:val="clear" w:color="auto" w:fill="auto"/>
          </w:tcPr>
          <w:p w14:paraId="4A8B0842" w14:textId="77777777" w:rsidR="003311DE" w:rsidRPr="003311DE" w:rsidRDefault="003311DE" w:rsidP="006255E0">
            <w:pPr>
              <w:pStyle w:val="afe"/>
              <w:tabs>
                <w:tab w:val="left" w:pos="709"/>
                <w:tab w:val="left" w:pos="2085"/>
              </w:tabs>
              <w:spacing w:after="0" w:line="240" w:lineRule="auto"/>
              <w:ind w:left="0"/>
              <w:jc w:val="both"/>
              <w:rPr>
                <w:rFonts w:ascii="Times New Roman" w:hAnsi="Times New Roman"/>
                <w:sz w:val="24"/>
                <w:szCs w:val="24"/>
                <w:lang w:val="uk-UA"/>
              </w:rPr>
            </w:pPr>
            <w:r w:rsidRPr="003311DE">
              <w:rPr>
                <w:rFonts w:ascii="Times New Roman" w:hAnsi="Times New Roman"/>
                <w:sz w:val="24"/>
                <w:szCs w:val="24"/>
                <w:lang w:val="uk-UA"/>
              </w:rPr>
              <w:t>Кількість суб'єктів, що підпадають під дію регулювання, одиниць</w:t>
            </w:r>
          </w:p>
        </w:tc>
        <w:tc>
          <w:tcPr>
            <w:tcW w:w="1097" w:type="dxa"/>
            <w:shd w:val="clear" w:color="auto" w:fill="auto"/>
          </w:tcPr>
          <w:p w14:paraId="52C8B194" w14:textId="77777777" w:rsidR="003311DE" w:rsidRPr="008368BA" w:rsidRDefault="003311DE" w:rsidP="006255E0">
            <w:pPr>
              <w:pStyle w:val="afe"/>
              <w:tabs>
                <w:tab w:val="left" w:pos="709"/>
                <w:tab w:val="left" w:pos="2085"/>
              </w:tabs>
              <w:spacing w:after="0" w:line="240" w:lineRule="auto"/>
              <w:ind w:left="0"/>
              <w:jc w:val="both"/>
              <w:rPr>
                <w:rFonts w:ascii="Times New Roman" w:hAnsi="Times New Roman"/>
                <w:sz w:val="26"/>
                <w:szCs w:val="26"/>
                <w:lang w:val="uk-UA"/>
              </w:rPr>
            </w:pPr>
          </w:p>
        </w:tc>
        <w:tc>
          <w:tcPr>
            <w:tcW w:w="1595" w:type="dxa"/>
            <w:shd w:val="clear" w:color="auto" w:fill="auto"/>
          </w:tcPr>
          <w:p w14:paraId="7851604A" w14:textId="77777777" w:rsidR="003311DE" w:rsidRPr="008368BA" w:rsidRDefault="003311DE" w:rsidP="006255E0">
            <w:pPr>
              <w:pStyle w:val="afe"/>
              <w:tabs>
                <w:tab w:val="left" w:pos="709"/>
                <w:tab w:val="left" w:pos="2085"/>
              </w:tabs>
              <w:spacing w:after="0" w:line="240" w:lineRule="auto"/>
              <w:ind w:left="0"/>
              <w:jc w:val="both"/>
              <w:rPr>
                <w:rFonts w:ascii="Times New Roman" w:hAnsi="Times New Roman"/>
                <w:sz w:val="26"/>
                <w:szCs w:val="26"/>
                <w:lang w:val="uk-UA"/>
              </w:rPr>
            </w:pPr>
          </w:p>
        </w:tc>
        <w:tc>
          <w:tcPr>
            <w:tcW w:w="1595" w:type="dxa"/>
            <w:shd w:val="clear" w:color="auto" w:fill="auto"/>
          </w:tcPr>
          <w:p w14:paraId="64E7FBCE" w14:textId="77777777" w:rsidR="003311DE" w:rsidRPr="008368BA" w:rsidRDefault="003311DE" w:rsidP="003311DE">
            <w:pPr>
              <w:pStyle w:val="afe"/>
              <w:tabs>
                <w:tab w:val="left" w:pos="709"/>
                <w:tab w:val="left" w:pos="2085"/>
              </w:tabs>
              <w:spacing w:after="0" w:line="240" w:lineRule="auto"/>
              <w:ind w:left="0"/>
              <w:rPr>
                <w:rFonts w:ascii="Times New Roman" w:hAnsi="Times New Roman"/>
                <w:b/>
                <w:sz w:val="26"/>
                <w:szCs w:val="26"/>
                <w:lang w:val="uk-UA"/>
              </w:rPr>
            </w:pPr>
            <w:r>
              <w:rPr>
                <w:rFonts w:ascii="Times New Roman" w:hAnsi="Times New Roman"/>
                <w:b/>
                <w:sz w:val="26"/>
                <w:szCs w:val="26"/>
                <w:lang w:val="uk-UA"/>
              </w:rPr>
              <w:t>6</w:t>
            </w:r>
          </w:p>
        </w:tc>
        <w:tc>
          <w:tcPr>
            <w:tcW w:w="1595" w:type="dxa"/>
            <w:shd w:val="clear" w:color="auto" w:fill="auto"/>
          </w:tcPr>
          <w:p w14:paraId="32B3F0AB" w14:textId="77777777" w:rsidR="003311DE" w:rsidRPr="008368BA" w:rsidRDefault="003311DE" w:rsidP="003311DE">
            <w:pPr>
              <w:pStyle w:val="afe"/>
              <w:tabs>
                <w:tab w:val="left" w:pos="709"/>
                <w:tab w:val="left" w:pos="2085"/>
              </w:tabs>
              <w:spacing w:after="0" w:line="240" w:lineRule="auto"/>
              <w:ind w:left="0"/>
              <w:rPr>
                <w:rFonts w:ascii="Times New Roman" w:hAnsi="Times New Roman"/>
                <w:b/>
                <w:sz w:val="26"/>
                <w:szCs w:val="26"/>
                <w:lang w:val="uk-UA"/>
              </w:rPr>
            </w:pPr>
            <w:r>
              <w:rPr>
                <w:rFonts w:ascii="Times New Roman" w:hAnsi="Times New Roman"/>
                <w:b/>
                <w:sz w:val="26"/>
                <w:szCs w:val="26"/>
                <w:lang w:val="uk-UA"/>
              </w:rPr>
              <w:t>1109</w:t>
            </w:r>
          </w:p>
        </w:tc>
        <w:tc>
          <w:tcPr>
            <w:tcW w:w="1596" w:type="dxa"/>
            <w:shd w:val="clear" w:color="auto" w:fill="auto"/>
          </w:tcPr>
          <w:p w14:paraId="3C249A00" w14:textId="77777777" w:rsidR="003311DE" w:rsidRPr="008368BA" w:rsidRDefault="003311DE" w:rsidP="003311DE">
            <w:pPr>
              <w:pStyle w:val="afe"/>
              <w:tabs>
                <w:tab w:val="left" w:pos="709"/>
                <w:tab w:val="left" w:pos="2085"/>
              </w:tabs>
              <w:spacing w:after="0" w:line="240" w:lineRule="auto"/>
              <w:ind w:left="0"/>
              <w:rPr>
                <w:rFonts w:ascii="Times New Roman" w:hAnsi="Times New Roman"/>
                <w:b/>
                <w:sz w:val="26"/>
                <w:szCs w:val="26"/>
                <w:lang w:val="uk-UA"/>
              </w:rPr>
            </w:pPr>
            <w:r>
              <w:rPr>
                <w:rFonts w:ascii="Times New Roman" w:hAnsi="Times New Roman"/>
                <w:b/>
                <w:sz w:val="26"/>
                <w:szCs w:val="26"/>
                <w:lang w:val="uk-UA"/>
              </w:rPr>
              <w:t>1115</w:t>
            </w:r>
          </w:p>
        </w:tc>
      </w:tr>
      <w:tr w:rsidR="003311DE" w:rsidRPr="00A632F1" w14:paraId="4F868370" w14:textId="77777777" w:rsidTr="005B7504">
        <w:tc>
          <w:tcPr>
            <w:tcW w:w="2093" w:type="dxa"/>
            <w:shd w:val="clear" w:color="auto" w:fill="auto"/>
          </w:tcPr>
          <w:p w14:paraId="7C0C824F" w14:textId="77777777" w:rsidR="003311DE" w:rsidRPr="008368BA" w:rsidRDefault="003311DE" w:rsidP="006255E0">
            <w:pPr>
              <w:pStyle w:val="afe"/>
              <w:tabs>
                <w:tab w:val="left" w:pos="709"/>
                <w:tab w:val="left" w:pos="2085"/>
              </w:tabs>
              <w:spacing w:after="0" w:line="240" w:lineRule="auto"/>
              <w:ind w:left="0"/>
              <w:jc w:val="both"/>
              <w:rPr>
                <w:rFonts w:ascii="Times New Roman" w:hAnsi="Times New Roman"/>
                <w:sz w:val="26"/>
                <w:szCs w:val="26"/>
                <w:lang w:val="uk-UA"/>
              </w:rPr>
            </w:pPr>
            <w:r w:rsidRPr="008368BA">
              <w:rPr>
                <w:rFonts w:ascii="Times New Roman" w:hAnsi="Times New Roman"/>
                <w:sz w:val="26"/>
                <w:szCs w:val="26"/>
                <w:lang w:val="uk-UA"/>
              </w:rPr>
              <w:t>Питома вага групи в загальній кількості, %</w:t>
            </w:r>
          </w:p>
        </w:tc>
        <w:tc>
          <w:tcPr>
            <w:tcW w:w="1097" w:type="dxa"/>
            <w:shd w:val="clear" w:color="auto" w:fill="auto"/>
          </w:tcPr>
          <w:p w14:paraId="06F00238" w14:textId="77777777" w:rsidR="003311DE" w:rsidRPr="008368BA" w:rsidRDefault="003311DE" w:rsidP="006255E0">
            <w:pPr>
              <w:pStyle w:val="afe"/>
              <w:tabs>
                <w:tab w:val="left" w:pos="709"/>
                <w:tab w:val="left" w:pos="2085"/>
              </w:tabs>
              <w:spacing w:after="0" w:line="240" w:lineRule="auto"/>
              <w:ind w:left="0"/>
              <w:jc w:val="both"/>
              <w:rPr>
                <w:rFonts w:ascii="Times New Roman" w:hAnsi="Times New Roman"/>
                <w:sz w:val="26"/>
                <w:szCs w:val="26"/>
                <w:lang w:val="uk-UA"/>
              </w:rPr>
            </w:pPr>
          </w:p>
        </w:tc>
        <w:tc>
          <w:tcPr>
            <w:tcW w:w="1595" w:type="dxa"/>
            <w:shd w:val="clear" w:color="auto" w:fill="auto"/>
          </w:tcPr>
          <w:p w14:paraId="4091D903" w14:textId="77777777" w:rsidR="003311DE" w:rsidRPr="008368BA" w:rsidRDefault="003311DE" w:rsidP="006255E0">
            <w:pPr>
              <w:pStyle w:val="afe"/>
              <w:tabs>
                <w:tab w:val="left" w:pos="709"/>
                <w:tab w:val="left" w:pos="2085"/>
              </w:tabs>
              <w:spacing w:after="0" w:line="240" w:lineRule="auto"/>
              <w:ind w:left="0"/>
              <w:jc w:val="both"/>
              <w:rPr>
                <w:rFonts w:ascii="Times New Roman" w:hAnsi="Times New Roman"/>
                <w:sz w:val="26"/>
                <w:szCs w:val="26"/>
                <w:lang w:val="uk-UA"/>
              </w:rPr>
            </w:pPr>
          </w:p>
        </w:tc>
        <w:tc>
          <w:tcPr>
            <w:tcW w:w="1595" w:type="dxa"/>
            <w:shd w:val="clear" w:color="auto" w:fill="auto"/>
          </w:tcPr>
          <w:p w14:paraId="363F2A8C" w14:textId="77777777" w:rsidR="003311DE" w:rsidRPr="008368BA" w:rsidRDefault="003311DE" w:rsidP="003311DE">
            <w:pPr>
              <w:pStyle w:val="afe"/>
              <w:tabs>
                <w:tab w:val="left" w:pos="709"/>
                <w:tab w:val="left" w:pos="2085"/>
              </w:tabs>
              <w:spacing w:after="0" w:line="240" w:lineRule="auto"/>
              <w:ind w:left="0"/>
              <w:rPr>
                <w:rFonts w:ascii="Times New Roman" w:hAnsi="Times New Roman"/>
                <w:b/>
                <w:sz w:val="26"/>
                <w:szCs w:val="26"/>
                <w:lang w:val="uk-UA"/>
              </w:rPr>
            </w:pPr>
            <w:r>
              <w:rPr>
                <w:rFonts w:ascii="Times New Roman" w:hAnsi="Times New Roman"/>
                <w:b/>
                <w:sz w:val="26"/>
                <w:szCs w:val="26"/>
                <w:lang w:val="uk-UA"/>
              </w:rPr>
              <w:t>0,5</w:t>
            </w:r>
          </w:p>
        </w:tc>
        <w:tc>
          <w:tcPr>
            <w:tcW w:w="1595" w:type="dxa"/>
            <w:shd w:val="clear" w:color="auto" w:fill="auto"/>
          </w:tcPr>
          <w:p w14:paraId="30500A43" w14:textId="77777777" w:rsidR="003311DE" w:rsidRDefault="003311DE" w:rsidP="003311DE">
            <w:pPr>
              <w:pStyle w:val="afe"/>
              <w:tabs>
                <w:tab w:val="left" w:pos="709"/>
                <w:tab w:val="left" w:pos="2085"/>
              </w:tabs>
              <w:spacing w:after="0" w:line="240" w:lineRule="auto"/>
              <w:ind w:left="0"/>
              <w:rPr>
                <w:rFonts w:ascii="Times New Roman" w:hAnsi="Times New Roman"/>
                <w:b/>
                <w:sz w:val="26"/>
                <w:szCs w:val="26"/>
                <w:lang w:val="uk-UA"/>
              </w:rPr>
            </w:pPr>
            <w:r>
              <w:rPr>
                <w:rFonts w:ascii="Times New Roman" w:hAnsi="Times New Roman"/>
                <w:b/>
                <w:sz w:val="26"/>
                <w:szCs w:val="26"/>
                <w:lang w:val="uk-UA"/>
              </w:rPr>
              <w:t>99,5</w:t>
            </w:r>
          </w:p>
          <w:p w14:paraId="09A6782C" w14:textId="77777777" w:rsidR="003311DE" w:rsidRPr="008368BA" w:rsidRDefault="003311DE" w:rsidP="003311DE">
            <w:pPr>
              <w:pStyle w:val="afe"/>
              <w:tabs>
                <w:tab w:val="left" w:pos="709"/>
                <w:tab w:val="left" w:pos="2085"/>
              </w:tabs>
              <w:spacing w:after="0" w:line="240" w:lineRule="auto"/>
              <w:ind w:left="0"/>
              <w:rPr>
                <w:rFonts w:ascii="Times New Roman" w:hAnsi="Times New Roman"/>
                <w:b/>
                <w:sz w:val="26"/>
                <w:szCs w:val="26"/>
                <w:lang w:val="uk-UA"/>
              </w:rPr>
            </w:pPr>
          </w:p>
        </w:tc>
        <w:tc>
          <w:tcPr>
            <w:tcW w:w="1596" w:type="dxa"/>
            <w:shd w:val="clear" w:color="auto" w:fill="auto"/>
          </w:tcPr>
          <w:p w14:paraId="525CDC91" w14:textId="77777777" w:rsidR="003311DE" w:rsidRPr="008368BA" w:rsidRDefault="003311DE" w:rsidP="003311DE">
            <w:pPr>
              <w:pStyle w:val="afe"/>
              <w:tabs>
                <w:tab w:val="left" w:pos="709"/>
                <w:tab w:val="left" w:pos="2085"/>
              </w:tabs>
              <w:spacing w:after="0" w:line="240" w:lineRule="auto"/>
              <w:ind w:left="0"/>
              <w:rPr>
                <w:rFonts w:ascii="Times New Roman" w:hAnsi="Times New Roman"/>
                <w:b/>
                <w:sz w:val="26"/>
                <w:szCs w:val="26"/>
                <w:lang w:val="uk-UA"/>
              </w:rPr>
            </w:pPr>
            <w:r w:rsidRPr="008368BA">
              <w:rPr>
                <w:rFonts w:ascii="Times New Roman" w:hAnsi="Times New Roman"/>
                <w:b/>
                <w:sz w:val="26"/>
                <w:szCs w:val="26"/>
                <w:lang w:val="uk-UA"/>
              </w:rPr>
              <w:t>100</w:t>
            </w:r>
          </w:p>
        </w:tc>
      </w:tr>
    </w:tbl>
    <w:p w14:paraId="766D3494" w14:textId="77777777" w:rsidR="00E26A0B" w:rsidRPr="00461260" w:rsidRDefault="00E26A0B" w:rsidP="00235501">
      <w:pPr>
        <w:jc w:val="both"/>
        <w:rPr>
          <w:i/>
          <w:sz w:val="24"/>
          <w:szCs w:val="24"/>
          <w:lang w:val="uk-UA"/>
        </w:rPr>
      </w:pPr>
      <w:r w:rsidRPr="00461260">
        <w:rPr>
          <w:b/>
          <w:sz w:val="24"/>
          <w:szCs w:val="24"/>
          <w:lang w:val="uk-UA"/>
        </w:rPr>
        <w:t>*</w:t>
      </w:r>
      <w:r w:rsidRPr="00461260">
        <w:rPr>
          <w:i/>
          <w:sz w:val="24"/>
          <w:szCs w:val="24"/>
        </w:rPr>
        <w:t xml:space="preserve"> За даними </w:t>
      </w:r>
      <w:r w:rsidR="00235501" w:rsidRPr="00235501">
        <w:rPr>
          <w:i/>
          <w:sz w:val="24"/>
          <w:szCs w:val="24"/>
          <w:lang w:val="uk-UA"/>
        </w:rPr>
        <w:t>Козятинського відділу податків і зборів з юридичних осіб та проведення камеральних перевірок ГУ ДПС у Вінницькій області</w:t>
      </w:r>
      <w:r w:rsidR="00235501">
        <w:rPr>
          <w:i/>
          <w:sz w:val="24"/>
          <w:szCs w:val="24"/>
        </w:rPr>
        <w:t xml:space="preserve"> станом на 01.01.2021</w:t>
      </w:r>
      <w:r w:rsidRPr="00461260">
        <w:rPr>
          <w:i/>
          <w:sz w:val="24"/>
          <w:szCs w:val="24"/>
        </w:rPr>
        <w:t xml:space="preserve"> року</w:t>
      </w:r>
      <w:r w:rsidRPr="00461260">
        <w:rPr>
          <w:i/>
          <w:sz w:val="24"/>
          <w:szCs w:val="24"/>
          <w:lang w:val="uk-UA"/>
        </w:rPr>
        <w:t>.</w:t>
      </w:r>
    </w:p>
    <w:p w14:paraId="56870A40" w14:textId="77777777" w:rsidR="00F97654" w:rsidRPr="00FA7A91" w:rsidRDefault="00F97654" w:rsidP="00F97654">
      <w:pPr>
        <w:pStyle w:val="afe"/>
        <w:tabs>
          <w:tab w:val="left" w:pos="709"/>
          <w:tab w:val="left" w:pos="2085"/>
        </w:tabs>
        <w:spacing w:after="0" w:line="240" w:lineRule="auto"/>
        <w:ind w:left="0" w:firstLine="709"/>
        <w:jc w:val="both"/>
        <w:rPr>
          <w:rFonts w:ascii="Times New Roman" w:hAnsi="Times New Roman"/>
          <w:sz w:val="27"/>
          <w:szCs w:val="27"/>
          <w:lang w:val="uk-UA"/>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32"/>
        <w:gridCol w:w="3197"/>
        <w:gridCol w:w="4342"/>
      </w:tblGrid>
      <w:tr w:rsidR="00F97654" w:rsidRPr="003B3742" w14:paraId="6D1E1B28" w14:textId="77777777" w:rsidTr="00CE53DB">
        <w:tc>
          <w:tcPr>
            <w:tcW w:w="2032" w:type="dxa"/>
          </w:tcPr>
          <w:p w14:paraId="15A11617" w14:textId="77777777" w:rsidR="00F97654" w:rsidRPr="00353A56" w:rsidRDefault="00F97654" w:rsidP="004763B0">
            <w:pPr>
              <w:pStyle w:val="afe"/>
              <w:tabs>
                <w:tab w:val="left" w:pos="709"/>
                <w:tab w:val="left" w:pos="2085"/>
              </w:tabs>
              <w:spacing w:after="0" w:line="240" w:lineRule="auto"/>
              <w:ind w:left="0"/>
              <w:jc w:val="center"/>
              <w:rPr>
                <w:rFonts w:ascii="Times New Roman" w:hAnsi="Times New Roman"/>
                <w:sz w:val="26"/>
                <w:szCs w:val="26"/>
                <w:lang w:val="uk-UA"/>
              </w:rPr>
            </w:pPr>
            <w:r w:rsidRPr="00353A56">
              <w:rPr>
                <w:rFonts w:ascii="Times New Roman" w:hAnsi="Times New Roman"/>
                <w:sz w:val="26"/>
                <w:szCs w:val="26"/>
                <w:lang w:val="uk-UA"/>
              </w:rPr>
              <w:t>Вид альтернативи</w:t>
            </w:r>
          </w:p>
        </w:tc>
        <w:tc>
          <w:tcPr>
            <w:tcW w:w="3197" w:type="dxa"/>
          </w:tcPr>
          <w:p w14:paraId="5FD925DA" w14:textId="77777777" w:rsidR="00F97654" w:rsidRPr="00353A56" w:rsidRDefault="00F97654" w:rsidP="004763B0">
            <w:pPr>
              <w:pStyle w:val="afe"/>
              <w:tabs>
                <w:tab w:val="left" w:pos="709"/>
                <w:tab w:val="left" w:pos="2085"/>
              </w:tabs>
              <w:spacing w:after="0" w:line="240" w:lineRule="auto"/>
              <w:ind w:left="0"/>
              <w:jc w:val="center"/>
              <w:rPr>
                <w:rFonts w:ascii="Times New Roman" w:hAnsi="Times New Roman"/>
                <w:sz w:val="26"/>
                <w:szCs w:val="26"/>
                <w:lang w:val="uk-UA"/>
              </w:rPr>
            </w:pPr>
            <w:r w:rsidRPr="00353A56">
              <w:rPr>
                <w:rFonts w:ascii="Times New Roman" w:hAnsi="Times New Roman"/>
                <w:sz w:val="26"/>
                <w:szCs w:val="26"/>
                <w:lang w:val="uk-UA"/>
              </w:rPr>
              <w:t>Вигоди</w:t>
            </w:r>
          </w:p>
        </w:tc>
        <w:tc>
          <w:tcPr>
            <w:tcW w:w="4342" w:type="dxa"/>
          </w:tcPr>
          <w:p w14:paraId="288E1090" w14:textId="77777777" w:rsidR="00F97654" w:rsidRPr="00353A56" w:rsidRDefault="00F97654" w:rsidP="004763B0">
            <w:pPr>
              <w:pStyle w:val="afe"/>
              <w:tabs>
                <w:tab w:val="left" w:pos="709"/>
                <w:tab w:val="left" w:pos="2085"/>
              </w:tabs>
              <w:spacing w:after="0" w:line="240" w:lineRule="auto"/>
              <w:ind w:left="0"/>
              <w:jc w:val="center"/>
              <w:rPr>
                <w:rFonts w:ascii="Times New Roman" w:hAnsi="Times New Roman"/>
                <w:sz w:val="26"/>
                <w:szCs w:val="26"/>
                <w:lang w:val="uk-UA"/>
              </w:rPr>
            </w:pPr>
            <w:r w:rsidRPr="00353A56">
              <w:rPr>
                <w:rFonts w:ascii="Times New Roman" w:hAnsi="Times New Roman"/>
                <w:sz w:val="26"/>
                <w:szCs w:val="26"/>
                <w:lang w:val="uk-UA"/>
              </w:rPr>
              <w:t>Витрати</w:t>
            </w:r>
          </w:p>
        </w:tc>
      </w:tr>
      <w:tr w:rsidR="004763B0" w:rsidRPr="003B3742" w14:paraId="3844461C" w14:textId="77777777" w:rsidTr="00CE53DB">
        <w:trPr>
          <w:trHeight w:val="309"/>
        </w:trPr>
        <w:tc>
          <w:tcPr>
            <w:tcW w:w="2032" w:type="dxa"/>
          </w:tcPr>
          <w:p w14:paraId="3704CC3C" w14:textId="77777777" w:rsidR="004763B0" w:rsidRPr="00353A56" w:rsidRDefault="004763B0" w:rsidP="004763B0">
            <w:pPr>
              <w:pStyle w:val="afe"/>
              <w:tabs>
                <w:tab w:val="left" w:pos="709"/>
                <w:tab w:val="left" w:pos="2085"/>
              </w:tabs>
              <w:spacing w:after="0" w:line="240" w:lineRule="auto"/>
              <w:ind w:left="0"/>
              <w:jc w:val="center"/>
              <w:rPr>
                <w:rFonts w:ascii="Times New Roman" w:hAnsi="Times New Roman"/>
                <w:sz w:val="26"/>
                <w:szCs w:val="26"/>
                <w:lang w:val="uk-UA"/>
              </w:rPr>
            </w:pPr>
            <w:r w:rsidRPr="00353A56">
              <w:rPr>
                <w:rFonts w:ascii="Times New Roman" w:hAnsi="Times New Roman"/>
                <w:sz w:val="26"/>
                <w:szCs w:val="26"/>
                <w:lang w:val="uk-UA"/>
              </w:rPr>
              <w:t>1</w:t>
            </w:r>
          </w:p>
        </w:tc>
        <w:tc>
          <w:tcPr>
            <w:tcW w:w="3197" w:type="dxa"/>
          </w:tcPr>
          <w:p w14:paraId="4E1BF9A1" w14:textId="77777777" w:rsidR="004763B0" w:rsidRPr="00353A56" w:rsidRDefault="004763B0" w:rsidP="004763B0">
            <w:pPr>
              <w:pStyle w:val="afe"/>
              <w:tabs>
                <w:tab w:val="left" w:pos="709"/>
                <w:tab w:val="left" w:pos="2085"/>
              </w:tabs>
              <w:spacing w:after="0" w:line="240" w:lineRule="auto"/>
              <w:ind w:left="0"/>
              <w:jc w:val="center"/>
              <w:rPr>
                <w:rFonts w:ascii="Times New Roman" w:hAnsi="Times New Roman"/>
                <w:sz w:val="26"/>
                <w:szCs w:val="26"/>
                <w:lang w:val="uk-UA"/>
              </w:rPr>
            </w:pPr>
            <w:r w:rsidRPr="00353A56">
              <w:rPr>
                <w:rFonts w:ascii="Times New Roman" w:hAnsi="Times New Roman"/>
                <w:sz w:val="26"/>
                <w:szCs w:val="26"/>
                <w:lang w:val="uk-UA"/>
              </w:rPr>
              <w:t>2</w:t>
            </w:r>
          </w:p>
        </w:tc>
        <w:tc>
          <w:tcPr>
            <w:tcW w:w="4342" w:type="dxa"/>
          </w:tcPr>
          <w:p w14:paraId="22447B8B" w14:textId="77777777" w:rsidR="004763B0" w:rsidRPr="00353A56" w:rsidRDefault="004763B0" w:rsidP="004763B0">
            <w:pPr>
              <w:pStyle w:val="afe"/>
              <w:tabs>
                <w:tab w:val="left" w:pos="709"/>
                <w:tab w:val="left" w:pos="2085"/>
              </w:tabs>
              <w:spacing w:after="0" w:line="240" w:lineRule="auto"/>
              <w:ind w:left="0"/>
              <w:jc w:val="center"/>
              <w:rPr>
                <w:rFonts w:ascii="Times New Roman" w:hAnsi="Times New Roman"/>
                <w:sz w:val="26"/>
                <w:szCs w:val="26"/>
                <w:lang w:val="uk-UA"/>
              </w:rPr>
            </w:pPr>
            <w:r w:rsidRPr="00353A56">
              <w:rPr>
                <w:rFonts w:ascii="Times New Roman" w:hAnsi="Times New Roman"/>
                <w:sz w:val="26"/>
                <w:szCs w:val="26"/>
                <w:lang w:val="uk-UA"/>
              </w:rPr>
              <w:t>3</w:t>
            </w:r>
          </w:p>
        </w:tc>
      </w:tr>
      <w:tr w:rsidR="00F97654" w:rsidRPr="004A677A" w14:paraId="30E355C3" w14:textId="77777777" w:rsidTr="00CE53DB">
        <w:trPr>
          <w:trHeight w:val="1657"/>
        </w:trPr>
        <w:tc>
          <w:tcPr>
            <w:tcW w:w="2032" w:type="dxa"/>
          </w:tcPr>
          <w:p w14:paraId="2E426602" w14:textId="77777777" w:rsidR="002132B4" w:rsidRPr="00760F3F" w:rsidRDefault="002132B4" w:rsidP="002132B4">
            <w:pPr>
              <w:pStyle w:val="afe"/>
              <w:tabs>
                <w:tab w:val="left" w:pos="709"/>
                <w:tab w:val="left" w:pos="2085"/>
              </w:tabs>
              <w:spacing w:after="0" w:line="240" w:lineRule="auto"/>
              <w:ind w:left="0"/>
              <w:jc w:val="both"/>
              <w:rPr>
                <w:rFonts w:ascii="Times New Roman" w:hAnsi="Times New Roman"/>
                <w:sz w:val="26"/>
                <w:szCs w:val="26"/>
                <w:lang w:val="uk-UA"/>
              </w:rPr>
            </w:pPr>
            <w:r w:rsidRPr="00760F3F">
              <w:rPr>
                <w:rFonts w:ascii="Times New Roman" w:hAnsi="Times New Roman"/>
                <w:sz w:val="26"/>
                <w:szCs w:val="26"/>
                <w:lang w:val="uk-UA"/>
              </w:rPr>
              <w:lastRenderedPageBreak/>
              <w:t xml:space="preserve">Альтернатива 1 </w:t>
            </w:r>
          </w:p>
          <w:p w14:paraId="4450194B" w14:textId="77777777" w:rsidR="006B127E" w:rsidRPr="00760F3F" w:rsidRDefault="006B127E" w:rsidP="006B127E">
            <w:pPr>
              <w:jc w:val="both"/>
              <w:rPr>
                <w:i/>
                <w:sz w:val="28"/>
                <w:szCs w:val="28"/>
                <w:lang w:val="uk-UA"/>
              </w:rPr>
            </w:pPr>
            <w:r w:rsidRPr="00760F3F">
              <w:rPr>
                <w:rStyle w:val="22"/>
                <w:i/>
                <w:sz w:val="28"/>
                <w:szCs w:val="28"/>
              </w:rPr>
              <w:t>Не виносити на розгляд сесії міської ради та не приймати рішення</w:t>
            </w:r>
            <w:r w:rsidRPr="00760F3F">
              <w:rPr>
                <w:i/>
                <w:sz w:val="28"/>
                <w:szCs w:val="28"/>
                <w:lang w:val="uk-UA"/>
              </w:rPr>
              <w:t>.</w:t>
            </w:r>
          </w:p>
          <w:p w14:paraId="4FE71F6C" w14:textId="77777777" w:rsidR="006B127E" w:rsidRPr="00760F3F" w:rsidRDefault="006B127E" w:rsidP="002132B4">
            <w:pPr>
              <w:pStyle w:val="afe"/>
              <w:tabs>
                <w:tab w:val="left" w:pos="709"/>
                <w:tab w:val="left" w:pos="2085"/>
              </w:tabs>
              <w:spacing w:after="0" w:line="240" w:lineRule="auto"/>
              <w:ind w:left="0"/>
              <w:jc w:val="both"/>
              <w:rPr>
                <w:rFonts w:ascii="Times New Roman" w:hAnsi="Times New Roman"/>
                <w:b/>
                <w:i/>
                <w:color w:val="FF0000"/>
                <w:sz w:val="26"/>
                <w:szCs w:val="26"/>
                <w:lang w:val="uk-UA"/>
              </w:rPr>
            </w:pPr>
          </w:p>
        </w:tc>
        <w:tc>
          <w:tcPr>
            <w:tcW w:w="3197" w:type="dxa"/>
            <w:shd w:val="clear" w:color="auto" w:fill="auto"/>
          </w:tcPr>
          <w:p w14:paraId="70AD4F84" w14:textId="77777777" w:rsidR="00F97654" w:rsidRPr="00353A56" w:rsidRDefault="00F97654" w:rsidP="00DB6501">
            <w:pPr>
              <w:pStyle w:val="afe"/>
              <w:tabs>
                <w:tab w:val="left" w:pos="709"/>
                <w:tab w:val="left" w:pos="2085"/>
              </w:tabs>
              <w:spacing w:after="0" w:line="240" w:lineRule="auto"/>
              <w:ind w:left="0"/>
              <w:jc w:val="both"/>
              <w:rPr>
                <w:rFonts w:ascii="Times New Roman" w:hAnsi="Times New Roman"/>
                <w:sz w:val="26"/>
                <w:szCs w:val="26"/>
                <w:lang w:val="uk-UA"/>
              </w:rPr>
            </w:pPr>
            <w:r w:rsidRPr="004A677A">
              <w:rPr>
                <w:rFonts w:ascii="Times New Roman" w:hAnsi="Times New Roman"/>
                <w:sz w:val="26"/>
                <w:szCs w:val="26"/>
                <w:lang w:val="uk-UA"/>
              </w:rPr>
              <w:t xml:space="preserve">Суб'єкти господарювання </w:t>
            </w:r>
            <w:r w:rsidRPr="004A677A">
              <w:rPr>
                <w:rStyle w:val="22"/>
                <w:rFonts w:ascii="Times New Roman" w:hAnsi="Times New Roman"/>
                <w:sz w:val="26"/>
                <w:szCs w:val="26"/>
                <w:lang w:val="uk-UA"/>
              </w:rPr>
              <w:t>у 20</w:t>
            </w:r>
            <w:r w:rsidR="008421EC" w:rsidRPr="004A677A">
              <w:rPr>
                <w:rStyle w:val="22"/>
                <w:rFonts w:ascii="Times New Roman" w:hAnsi="Times New Roman"/>
                <w:sz w:val="26"/>
                <w:szCs w:val="26"/>
                <w:lang w:val="uk-UA"/>
              </w:rPr>
              <w:t>22</w:t>
            </w:r>
            <w:r w:rsidR="002742F3" w:rsidRPr="004A677A">
              <w:rPr>
                <w:rStyle w:val="22"/>
                <w:rFonts w:ascii="Times New Roman" w:hAnsi="Times New Roman"/>
                <w:sz w:val="26"/>
                <w:szCs w:val="26"/>
                <w:lang w:val="uk-UA"/>
              </w:rPr>
              <w:t xml:space="preserve"> </w:t>
            </w:r>
            <w:r w:rsidR="004A677A" w:rsidRPr="004A677A">
              <w:rPr>
                <w:rStyle w:val="22"/>
                <w:rFonts w:ascii="Times New Roman" w:hAnsi="Times New Roman"/>
                <w:sz w:val="26"/>
                <w:szCs w:val="26"/>
                <w:lang w:val="uk-UA"/>
              </w:rPr>
              <w:t>році</w:t>
            </w:r>
            <w:r w:rsidR="00975C86" w:rsidRPr="004A677A">
              <w:rPr>
                <w:rStyle w:val="22"/>
                <w:rFonts w:ascii="Times New Roman" w:hAnsi="Times New Roman"/>
                <w:sz w:val="26"/>
                <w:szCs w:val="26"/>
                <w:lang w:val="uk-UA"/>
              </w:rPr>
              <w:t xml:space="preserve"> будуть сплачувати </w:t>
            </w:r>
            <w:r w:rsidR="00DD0894">
              <w:rPr>
                <w:rFonts w:ascii="Times New Roman" w:hAnsi="Times New Roman"/>
                <w:sz w:val="26"/>
                <w:szCs w:val="26"/>
                <w:lang w:val="uk-UA"/>
              </w:rPr>
              <w:t>податок</w:t>
            </w:r>
            <w:r w:rsidR="00975C86" w:rsidRPr="004A677A">
              <w:rPr>
                <w:rFonts w:ascii="Times New Roman" w:hAnsi="Times New Roman"/>
                <w:sz w:val="26"/>
                <w:szCs w:val="26"/>
                <w:lang w:val="uk-UA"/>
              </w:rPr>
              <w:t xml:space="preserve"> на нерухоме майно, відмінне від земельної ділянки</w:t>
            </w:r>
            <w:r w:rsidR="004A677A">
              <w:rPr>
                <w:rFonts w:ascii="Times New Roman" w:hAnsi="Times New Roman"/>
                <w:sz w:val="26"/>
                <w:szCs w:val="26"/>
                <w:lang w:val="uk-UA"/>
              </w:rPr>
              <w:t>, пл</w:t>
            </w:r>
            <w:r w:rsidR="00DD0894">
              <w:rPr>
                <w:rFonts w:ascii="Times New Roman" w:hAnsi="Times New Roman"/>
                <w:sz w:val="26"/>
                <w:szCs w:val="26"/>
                <w:lang w:val="uk-UA"/>
              </w:rPr>
              <w:t>ату</w:t>
            </w:r>
            <w:r w:rsidR="004A677A">
              <w:rPr>
                <w:rFonts w:ascii="Times New Roman" w:hAnsi="Times New Roman"/>
                <w:sz w:val="26"/>
                <w:szCs w:val="26"/>
                <w:lang w:val="uk-UA"/>
              </w:rPr>
              <w:t xml:space="preserve"> за землю</w:t>
            </w:r>
            <w:r w:rsidR="00DD0894">
              <w:rPr>
                <w:rFonts w:ascii="Times New Roman" w:hAnsi="Times New Roman"/>
                <w:sz w:val="26"/>
                <w:szCs w:val="26"/>
                <w:lang w:val="uk-UA"/>
              </w:rPr>
              <w:t xml:space="preserve"> та єдиний податок</w:t>
            </w:r>
            <w:r w:rsidR="00975C86" w:rsidRPr="004A677A">
              <w:rPr>
                <w:rFonts w:ascii="Times New Roman" w:hAnsi="Times New Roman"/>
                <w:sz w:val="26"/>
                <w:szCs w:val="26"/>
                <w:lang w:val="uk-UA"/>
              </w:rPr>
              <w:t xml:space="preserve"> </w:t>
            </w:r>
            <w:r w:rsidR="004A677A">
              <w:rPr>
                <w:rFonts w:ascii="Times New Roman" w:hAnsi="Times New Roman"/>
                <w:sz w:val="26"/>
                <w:szCs w:val="26"/>
                <w:lang w:val="uk-UA"/>
              </w:rPr>
              <w:t xml:space="preserve">на </w:t>
            </w:r>
            <w:r w:rsidR="00DB6501">
              <w:rPr>
                <w:rFonts w:ascii="Times New Roman" w:hAnsi="Times New Roman"/>
                <w:sz w:val="26"/>
                <w:szCs w:val="26"/>
                <w:lang w:val="uk-UA"/>
              </w:rPr>
              <w:t>40</w:t>
            </w:r>
            <w:r w:rsidR="00C854CC">
              <w:rPr>
                <w:rFonts w:ascii="Times New Roman" w:hAnsi="Times New Roman"/>
                <w:sz w:val="26"/>
                <w:szCs w:val="26"/>
                <w:lang w:val="uk-UA"/>
              </w:rPr>
              <w:t>5</w:t>
            </w:r>
            <w:r w:rsidR="00DB6501">
              <w:rPr>
                <w:rFonts w:ascii="Times New Roman" w:hAnsi="Times New Roman"/>
                <w:sz w:val="26"/>
                <w:szCs w:val="26"/>
                <w:lang w:val="uk-UA"/>
              </w:rPr>
              <w:t>5</w:t>
            </w:r>
            <w:r w:rsidR="004A677A">
              <w:rPr>
                <w:rFonts w:ascii="Times New Roman" w:hAnsi="Times New Roman"/>
                <w:sz w:val="26"/>
                <w:szCs w:val="26"/>
                <w:lang w:val="uk-UA"/>
              </w:rPr>
              <w:t>,000 тис. грн. менше.</w:t>
            </w:r>
          </w:p>
        </w:tc>
        <w:tc>
          <w:tcPr>
            <w:tcW w:w="4342" w:type="dxa"/>
          </w:tcPr>
          <w:p w14:paraId="43D080A0" w14:textId="77777777" w:rsidR="00F97654" w:rsidRPr="00353A56" w:rsidRDefault="00F97654" w:rsidP="00C403E4">
            <w:pPr>
              <w:pStyle w:val="afe"/>
              <w:tabs>
                <w:tab w:val="left" w:pos="709"/>
                <w:tab w:val="left" w:pos="2085"/>
              </w:tabs>
              <w:spacing w:after="0" w:line="240" w:lineRule="auto"/>
              <w:ind w:left="0"/>
              <w:jc w:val="both"/>
              <w:rPr>
                <w:rFonts w:ascii="Times New Roman" w:hAnsi="Times New Roman"/>
                <w:sz w:val="26"/>
                <w:szCs w:val="26"/>
                <w:lang w:val="uk-UA"/>
              </w:rPr>
            </w:pPr>
            <w:r w:rsidRPr="00353A56">
              <w:rPr>
                <w:rFonts w:ascii="Times New Roman" w:hAnsi="Times New Roman"/>
                <w:sz w:val="26"/>
                <w:szCs w:val="26"/>
                <w:lang w:val="uk-UA"/>
              </w:rPr>
              <w:t>Відсутні</w:t>
            </w:r>
            <w:r w:rsidR="0015356C" w:rsidRPr="00353A56">
              <w:rPr>
                <w:rFonts w:ascii="Times New Roman" w:hAnsi="Times New Roman"/>
                <w:sz w:val="26"/>
                <w:szCs w:val="26"/>
                <w:lang w:val="uk-UA"/>
              </w:rPr>
              <w:t>.</w:t>
            </w:r>
            <w:r w:rsidRPr="00353A56">
              <w:rPr>
                <w:rFonts w:ascii="Times New Roman" w:hAnsi="Times New Roman"/>
                <w:sz w:val="26"/>
                <w:szCs w:val="26"/>
                <w:lang w:val="uk-UA"/>
              </w:rPr>
              <w:t xml:space="preserve">  </w:t>
            </w:r>
          </w:p>
        </w:tc>
      </w:tr>
      <w:tr w:rsidR="00CE53DB" w:rsidRPr="008421EC" w14:paraId="35EA3AF8" w14:textId="77777777" w:rsidTr="00CE53DB">
        <w:trPr>
          <w:trHeight w:val="1048"/>
        </w:trPr>
        <w:tc>
          <w:tcPr>
            <w:tcW w:w="2032" w:type="dxa"/>
          </w:tcPr>
          <w:p w14:paraId="1C5DF94D" w14:textId="77777777" w:rsidR="00CE53DB" w:rsidRPr="008421EC" w:rsidRDefault="00CE53DB" w:rsidP="00031E70">
            <w:pPr>
              <w:pStyle w:val="afe"/>
              <w:tabs>
                <w:tab w:val="left" w:pos="709"/>
                <w:tab w:val="left" w:pos="2085"/>
              </w:tabs>
              <w:spacing w:after="0" w:line="240" w:lineRule="auto"/>
              <w:ind w:left="0"/>
              <w:jc w:val="both"/>
              <w:rPr>
                <w:rFonts w:ascii="Times New Roman" w:hAnsi="Times New Roman"/>
                <w:sz w:val="26"/>
                <w:szCs w:val="26"/>
                <w:lang w:val="uk-UA"/>
              </w:rPr>
            </w:pPr>
            <w:r w:rsidRPr="008421EC">
              <w:rPr>
                <w:rFonts w:ascii="Times New Roman" w:hAnsi="Times New Roman"/>
                <w:sz w:val="26"/>
                <w:szCs w:val="26"/>
                <w:lang w:val="uk-UA"/>
              </w:rPr>
              <w:t>Альтернатива 2</w:t>
            </w:r>
          </w:p>
          <w:p w14:paraId="5C31C22F" w14:textId="77777777" w:rsidR="00CE53DB" w:rsidRPr="008421EC" w:rsidRDefault="00CE53DB" w:rsidP="00031E70">
            <w:pPr>
              <w:pStyle w:val="afe"/>
              <w:tabs>
                <w:tab w:val="left" w:pos="709"/>
                <w:tab w:val="left" w:pos="2085"/>
              </w:tabs>
              <w:spacing w:after="0" w:line="240" w:lineRule="auto"/>
              <w:ind w:left="0"/>
              <w:jc w:val="both"/>
              <w:rPr>
                <w:rFonts w:ascii="Times New Roman" w:hAnsi="Times New Roman"/>
                <w:i/>
                <w:sz w:val="26"/>
                <w:szCs w:val="26"/>
                <w:lang w:val="uk-UA"/>
              </w:rPr>
            </w:pPr>
            <w:r w:rsidRPr="008421EC">
              <w:rPr>
                <w:rFonts w:ascii="Times New Roman" w:hAnsi="Times New Roman"/>
                <w:i/>
                <w:sz w:val="26"/>
                <w:szCs w:val="26"/>
                <w:lang w:val="uk-UA"/>
              </w:rPr>
              <w:t>Встановлення ставок податків згідно проєкту рішення</w:t>
            </w:r>
          </w:p>
          <w:p w14:paraId="7BF35C4A" w14:textId="77777777" w:rsidR="00CE53DB" w:rsidRPr="008421EC" w:rsidRDefault="00CE53DB" w:rsidP="00031E70">
            <w:pPr>
              <w:pStyle w:val="afe"/>
              <w:tabs>
                <w:tab w:val="left" w:pos="709"/>
                <w:tab w:val="left" w:pos="2085"/>
              </w:tabs>
              <w:spacing w:after="0" w:line="240" w:lineRule="auto"/>
              <w:ind w:left="0"/>
              <w:jc w:val="both"/>
              <w:rPr>
                <w:rFonts w:ascii="Times New Roman" w:hAnsi="Times New Roman"/>
                <w:sz w:val="26"/>
                <w:szCs w:val="26"/>
                <w:lang w:val="uk-UA"/>
              </w:rPr>
            </w:pPr>
          </w:p>
        </w:tc>
        <w:tc>
          <w:tcPr>
            <w:tcW w:w="3197" w:type="dxa"/>
          </w:tcPr>
          <w:p w14:paraId="42286D35" w14:textId="77777777" w:rsidR="00CE53DB" w:rsidRPr="008421EC" w:rsidRDefault="00CE53DB" w:rsidP="003B3742">
            <w:pPr>
              <w:pStyle w:val="ab"/>
              <w:jc w:val="both"/>
              <w:rPr>
                <w:rStyle w:val="22"/>
                <w:sz w:val="26"/>
                <w:szCs w:val="26"/>
                <w:lang w:val="uk-UA"/>
              </w:rPr>
            </w:pPr>
            <w:r w:rsidRPr="008421EC">
              <w:rPr>
                <w:rStyle w:val="22"/>
                <w:sz w:val="26"/>
                <w:szCs w:val="26"/>
                <w:lang w:val="uk-UA"/>
              </w:rPr>
              <w:t>Забезпечує досягнення цілей державного регулювання.</w:t>
            </w:r>
          </w:p>
          <w:p w14:paraId="23F25A81" w14:textId="77777777" w:rsidR="00CE53DB" w:rsidRPr="008421EC" w:rsidRDefault="00CE53DB" w:rsidP="003B3742">
            <w:pPr>
              <w:pStyle w:val="ab"/>
              <w:jc w:val="both"/>
              <w:rPr>
                <w:rStyle w:val="22"/>
                <w:sz w:val="26"/>
                <w:szCs w:val="26"/>
                <w:lang w:val="uk-UA"/>
              </w:rPr>
            </w:pPr>
            <w:r w:rsidRPr="008421EC">
              <w:rPr>
                <w:rStyle w:val="22"/>
                <w:sz w:val="26"/>
                <w:szCs w:val="26"/>
                <w:lang w:val="uk-UA"/>
              </w:rPr>
              <w:t>Враховує пропозиції фізичних та юридичних осіб, які прийняли участь в обговорені проєкту рішення.</w:t>
            </w:r>
          </w:p>
          <w:p w14:paraId="2386CEF2" w14:textId="77777777" w:rsidR="00CE53DB" w:rsidRPr="008421EC" w:rsidRDefault="00CE53DB" w:rsidP="003B3742">
            <w:pPr>
              <w:pStyle w:val="afe"/>
              <w:tabs>
                <w:tab w:val="left" w:pos="709"/>
                <w:tab w:val="left" w:pos="2085"/>
              </w:tabs>
              <w:spacing w:after="0" w:line="240" w:lineRule="auto"/>
              <w:ind w:left="0"/>
              <w:jc w:val="both"/>
              <w:rPr>
                <w:rStyle w:val="22"/>
                <w:rFonts w:ascii="Times New Roman" w:hAnsi="Times New Roman"/>
                <w:sz w:val="26"/>
                <w:szCs w:val="26"/>
                <w:lang w:val="uk-UA"/>
              </w:rPr>
            </w:pPr>
            <w:r w:rsidRPr="008421EC">
              <w:rPr>
                <w:rStyle w:val="22"/>
                <w:rFonts w:ascii="Times New Roman" w:hAnsi="Times New Roman"/>
                <w:sz w:val="26"/>
                <w:szCs w:val="26"/>
                <w:lang w:val="uk-UA"/>
              </w:rPr>
              <w:t>Дозволяє наповнювати місцевий бюджет власними надходженнями.</w:t>
            </w:r>
          </w:p>
          <w:p w14:paraId="05BDE9B7" w14:textId="77777777" w:rsidR="00CE53DB" w:rsidRPr="008421EC" w:rsidRDefault="00CE53DB" w:rsidP="00DB23FB">
            <w:pPr>
              <w:pStyle w:val="afe"/>
              <w:tabs>
                <w:tab w:val="left" w:pos="709"/>
                <w:tab w:val="left" w:pos="2085"/>
              </w:tabs>
              <w:spacing w:after="0" w:line="240" w:lineRule="auto"/>
              <w:ind w:left="0"/>
              <w:jc w:val="both"/>
              <w:rPr>
                <w:rFonts w:ascii="Times New Roman" w:hAnsi="Times New Roman"/>
                <w:sz w:val="26"/>
                <w:szCs w:val="26"/>
                <w:lang w:val="uk-UA"/>
              </w:rPr>
            </w:pPr>
          </w:p>
        </w:tc>
        <w:tc>
          <w:tcPr>
            <w:tcW w:w="4342" w:type="dxa"/>
          </w:tcPr>
          <w:p w14:paraId="61BBD61D" w14:textId="77777777" w:rsidR="00CE53DB" w:rsidRPr="008421EC" w:rsidRDefault="00CE53DB" w:rsidP="00031E70">
            <w:pPr>
              <w:pStyle w:val="afe"/>
              <w:tabs>
                <w:tab w:val="left" w:pos="709"/>
                <w:tab w:val="left" w:pos="2085"/>
              </w:tabs>
              <w:spacing w:after="0" w:line="240" w:lineRule="auto"/>
              <w:ind w:left="0"/>
              <w:jc w:val="both"/>
              <w:rPr>
                <w:rFonts w:ascii="Times New Roman" w:hAnsi="Times New Roman"/>
                <w:sz w:val="26"/>
                <w:szCs w:val="26"/>
                <w:lang w:val="uk-UA"/>
              </w:rPr>
            </w:pPr>
            <w:r w:rsidRPr="008421EC">
              <w:rPr>
                <w:rFonts w:ascii="Times New Roman" w:hAnsi="Times New Roman"/>
                <w:sz w:val="26"/>
                <w:szCs w:val="26"/>
                <w:lang w:val="uk-UA"/>
              </w:rPr>
              <w:t>Суб'єкти господарювання будуть сплачувати податки згідно рішення міської ради за запропонованими ставками</w:t>
            </w:r>
            <w:r>
              <w:rPr>
                <w:rFonts w:ascii="Times New Roman" w:hAnsi="Times New Roman"/>
                <w:sz w:val="26"/>
                <w:szCs w:val="26"/>
                <w:lang w:val="uk-UA"/>
              </w:rPr>
              <w:t>, які</w:t>
            </w:r>
            <w:r w:rsidRPr="008421EC">
              <w:rPr>
                <w:rFonts w:ascii="Times New Roman" w:hAnsi="Times New Roman"/>
                <w:sz w:val="26"/>
                <w:szCs w:val="26"/>
                <w:lang w:val="uk-UA"/>
              </w:rPr>
              <w:t xml:space="preserve"> становитимуть</w:t>
            </w:r>
            <w:r w:rsidR="003311DE">
              <w:rPr>
                <w:rFonts w:ascii="Times New Roman" w:hAnsi="Times New Roman"/>
                <w:sz w:val="26"/>
                <w:szCs w:val="26"/>
                <w:lang w:val="uk-UA"/>
              </w:rPr>
              <w:t xml:space="preserve"> більше</w:t>
            </w:r>
            <w:r>
              <w:rPr>
                <w:rFonts w:ascii="Times New Roman" w:hAnsi="Times New Roman"/>
                <w:sz w:val="26"/>
                <w:szCs w:val="26"/>
                <w:lang w:val="uk-UA"/>
              </w:rPr>
              <w:t xml:space="preserve"> на</w:t>
            </w:r>
            <w:r w:rsidRPr="008421EC">
              <w:rPr>
                <w:rFonts w:ascii="Times New Roman" w:hAnsi="Times New Roman"/>
                <w:sz w:val="26"/>
                <w:szCs w:val="26"/>
                <w:lang w:val="uk-UA"/>
              </w:rPr>
              <w:t xml:space="preserve"> </w:t>
            </w:r>
            <w:r>
              <w:rPr>
                <w:rFonts w:ascii="Times New Roman" w:hAnsi="Times New Roman"/>
                <w:sz w:val="26"/>
                <w:szCs w:val="26"/>
                <w:lang w:val="uk-UA"/>
              </w:rPr>
              <w:t>4055</w:t>
            </w:r>
            <w:r w:rsidRPr="004A677A">
              <w:rPr>
                <w:rFonts w:ascii="Times New Roman" w:hAnsi="Times New Roman"/>
                <w:sz w:val="26"/>
                <w:szCs w:val="26"/>
                <w:lang w:val="uk-UA"/>
              </w:rPr>
              <w:t>,000</w:t>
            </w:r>
            <w:r w:rsidRPr="008421EC">
              <w:rPr>
                <w:rFonts w:ascii="Times New Roman" w:hAnsi="Times New Roman"/>
                <w:sz w:val="26"/>
                <w:szCs w:val="26"/>
                <w:lang w:val="uk-UA"/>
              </w:rPr>
              <w:t xml:space="preserve"> тис. грн.</w:t>
            </w:r>
            <w:r>
              <w:rPr>
                <w:rFonts w:ascii="Times New Roman" w:hAnsi="Times New Roman"/>
                <w:sz w:val="26"/>
                <w:szCs w:val="26"/>
                <w:lang w:val="uk-UA"/>
              </w:rPr>
              <w:t>.</w:t>
            </w:r>
          </w:p>
          <w:p w14:paraId="7E11FF0F" w14:textId="77777777" w:rsidR="00CE53DB" w:rsidRDefault="00CE53DB" w:rsidP="004A677A">
            <w:pPr>
              <w:jc w:val="both"/>
              <w:rPr>
                <w:sz w:val="26"/>
                <w:szCs w:val="26"/>
              </w:rPr>
            </w:pPr>
            <w:r w:rsidRPr="008421EC">
              <w:rPr>
                <w:sz w:val="26"/>
                <w:szCs w:val="26"/>
              </w:rPr>
              <w:t>Затрати часу, необхідні для ознайомлення з рішенням про місцеві податки і збори</w:t>
            </w:r>
            <w:r>
              <w:rPr>
                <w:sz w:val="26"/>
                <w:szCs w:val="26"/>
                <w:lang w:val="uk-UA"/>
              </w:rPr>
              <w:t xml:space="preserve"> - мінімальні</w:t>
            </w:r>
            <w:r w:rsidRPr="008421EC">
              <w:rPr>
                <w:sz w:val="26"/>
                <w:szCs w:val="26"/>
              </w:rPr>
              <w:t>.</w:t>
            </w:r>
            <w:r w:rsidRPr="005E5321">
              <w:rPr>
                <w:sz w:val="25"/>
                <w:szCs w:val="25"/>
                <w:lang w:val="uk-UA"/>
              </w:rPr>
              <w:t xml:space="preserve"> Сплата податків за запропонованими ставками </w:t>
            </w:r>
            <w:r>
              <w:rPr>
                <w:sz w:val="25"/>
                <w:szCs w:val="25"/>
                <w:lang w:val="uk-UA"/>
              </w:rPr>
              <w:t xml:space="preserve">орієнтовно </w:t>
            </w:r>
            <w:r w:rsidRPr="005E5321">
              <w:rPr>
                <w:sz w:val="25"/>
                <w:szCs w:val="25"/>
                <w:lang w:val="uk-UA"/>
              </w:rPr>
              <w:t xml:space="preserve">становитиме </w:t>
            </w:r>
            <w:r w:rsidR="00B30996" w:rsidRPr="006E60BA">
              <w:rPr>
                <w:sz w:val="25"/>
                <w:szCs w:val="25"/>
                <w:lang w:val="uk-UA"/>
              </w:rPr>
              <w:t>50250,1</w:t>
            </w:r>
            <w:r w:rsidRPr="006E60BA">
              <w:rPr>
                <w:sz w:val="25"/>
                <w:szCs w:val="25"/>
                <w:lang w:val="uk-UA"/>
              </w:rPr>
              <w:t>00</w:t>
            </w:r>
            <w:r w:rsidRPr="00B30996">
              <w:rPr>
                <w:rStyle w:val="22"/>
                <w:sz w:val="25"/>
                <w:szCs w:val="25"/>
              </w:rPr>
              <w:t xml:space="preserve"> тис.грн.</w:t>
            </w:r>
            <w:r w:rsidRPr="005E5321">
              <w:rPr>
                <w:sz w:val="25"/>
                <w:szCs w:val="25"/>
                <w:lang w:val="uk-UA"/>
              </w:rPr>
              <w:t xml:space="preserve"> </w:t>
            </w:r>
            <w:r w:rsidR="006E60BA" w:rsidRPr="00353A56">
              <w:rPr>
                <w:sz w:val="26"/>
                <w:szCs w:val="26"/>
                <w:lang w:val="uk-UA"/>
              </w:rPr>
              <w:t xml:space="preserve">Сумарні витрати становитимуть </w:t>
            </w:r>
            <w:r w:rsidR="006E60BA">
              <w:rPr>
                <w:sz w:val="26"/>
                <w:szCs w:val="26"/>
                <w:lang w:val="uk-UA"/>
              </w:rPr>
              <w:t>50331,345</w:t>
            </w:r>
            <w:r w:rsidR="006E60BA" w:rsidRPr="00353A56">
              <w:rPr>
                <w:sz w:val="26"/>
                <w:szCs w:val="26"/>
                <w:lang w:val="uk-UA"/>
              </w:rPr>
              <w:t xml:space="preserve"> тис. грн.</w:t>
            </w:r>
          </w:p>
          <w:p w14:paraId="1372CB34" w14:textId="77777777" w:rsidR="00CE53DB" w:rsidRPr="001F5528" w:rsidRDefault="00CE53DB" w:rsidP="00031E70">
            <w:pPr>
              <w:pStyle w:val="afe"/>
              <w:tabs>
                <w:tab w:val="left" w:pos="709"/>
                <w:tab w:val="left" w:pos="2085"/>
              </w:tabs>
              <w:ind w:left="0"/>
              <w:jc w:val="both"/>
              <w:rPr>
                <w:sz w:val="26"/>
                <w:szCs w:val="26"/>
                <w:lang w:val="uk-UA"/>
              </w:rPr>
            </w:pPr>
          </w:p>
        </w:tc>
      </w:tr>
      <w:tr w:rsidR="00CE53DB" w:rsidRPr="008421EC" w14:paraId="41ACB9DC" w14:textId="77777777" w:rsidTr="00CE53DB">
        <w:tc>
          <w:tcPr>
            <w:tcW w:w="2032" w:type="dxa"/>
          </w:tcPr>
          <w:p w14:paraId="75E514F5" w14:textId="77777777" w:rsidR="00CE53DB" w:rsidRPr="008421EC" w:rsidRDefault="00CE53DB" w:rsidP="00031E70">
            <w:pPr>
              <w:jc w:val="both"/>
              <w:rPr>
                <w:sz w:val="26"/>
                <w:szCs w:val="26"/>
                <w:lang w:val="uk-UA"/>
              </w:rPr>
            </w:pPr>
            <w:r w:rsidRPr="008421EC">
              <w:rPr>
                <w:sz w:val="26"/>
                <w:szCs w:val="26"/>
                <w:lang w:val="uk-UA"/>
              </w:rPr>
              <w:t>Альтернатива 3</w:t>
            </w:r>
          </w:p>
          <w:p w14:paraId="7061E52D" w14:textId="77777777" w:rsidR="00CE53DB" w:rsidRPr="008421EC" w:rsidRDefault="00CE53DB" w:rsidP="00031E70">
            <w:pPr>
              <w:pStyle w:val="afe"/>
              <w:tabs>
                <w:tab w:val="left" w:pos="709"/>
                <w:tab w:val="left" w:pos="2085"/>
              </w:tabs>
              <w:spacing w:after="0" w:line="240" w:lineRule="auto"/>
              <w:ind w:left="0"/>
              <w:jc w:val="both"/>
              <w:rPr>
                <w:rFonts w:ascii="Times New Roman" w:hAnsi="Times New Roman"/>
                <w:sz w:val="26"/>
                <w:szCs w:val="26"/>
                <w:lang w:val="uk-UA"/>
              </w:rPr>
            </w:pPr>
            <w:r w:rsidRPr="008421EC">
              <w:rPr>
                <w:rFonts w:ascii="Times New Roman" w:hAnsi="Times New Roman"/>
                <w:i/>
                <w:sz w:val="26"/>
                <w:szCs w:val="26"/>
                <w:lang w:val="uk-UA"/>
              </w:rPr>
              <w:t>Встановлення максимальних ставок</w:t>
            </w:r>
          </w:p>
        </w:tc>
        <w:tc>
          <w:tcPr>
            <w:tcW w:w="3197" w:type="dxa"/>
          </w:tcPr>
          <w:p w14:paraId="76A1D805" w14:textId="77777777" w:rsidR="00CE53DB" w:rsidRPr="008421EC" w:rsidRDefault="00CE53DB" w:rsidP="00031E70">
            <w:pPr>
              <w:pStyle w:val="afe"/>
              <w:tabs>
                <w:tab w:val="left" w:pos="709"/>
                <w:tab w:val="left" w:pos="2085"/>
              </w:tabs>
              <w:spacing w:after="0" w:line="240" w:lineRule="auto"/>
              <w:ind w:left="0"/>
              <w:jc w:val="both"/>
              <w:rPr>
                <w:rFonts w:ascii="Times New Roman" w:hAnsi="Times New Roman"/>
                <w:sz w:val="26"/>
                <w:szCs w:val="26"/>
                <w:lang w:val="uk-UA"/>
              </w:rPr>
            </w:pPr>
            <w:r w:rsidRPr="008421EC">
              <w:rPr>
                <w:rFonts w:ascii="Times New Roman" w:hAnsi="Times New Roman"/>
                <w:sz w:val="26"/>
                <w:szCs w:val="26"/>
                <w:lang w:val="uk-UA"/>
              </w:rPr>
              <w:t>Відсутні.</w:t>
            </w:r>
          </w:p>
        </w:tc>
        <w:tc>
          <w:tcPr>
            <w:tcW w:w="4342" w:type="dxa"/>
          </w:tcPr>
          <w:p w14:paraId="39E92E94" w14:textId="77777777" w:rsidR="00CE53DB" w:rsidRPr="008421EC" w:rsidRDefault="00CE53DB" w:rsidP="00031E70">
            <w:pPr>
              <w:pStyle w:val="afe"/>
              <w:tabs>
                <w:tab w:val="left" w:pos="709"/>
                <w:tab w:val="left" w:pos="2085"/>
              </w:tabs>
              <w:ind w:left="0"/>
              <w:jc w:val="both"/>
              <w:rPr>
                <w:rFonts w:ascii="Times New Roman" w:hAnsi="Times New Roman"/>
                <w:sz w:val="26"/>
                <w:szCs w:val="26"/>
                <w:lang w:val="uk-UA"/>
              </w:rPr>
            </w:pPr>
            <w:r w:rsidRPr="008421EC">
              <w:rPr>
                <w:rFonts w:ascii="Times New Roman" w:hAnsi="Times New Roman"/>
                <w:sz w:val="26"/>
                <w:szCs w:val="26"/>
                <w:lang w:val="uk-UA"/>
              </w:rPr>
              <w:t>Суб'єкти господарювання будуть сплачувати максимальні ставки, що призведе до соціальної напруги та, можливо, до зменшення їх кількості.</w:t>
            </w:r>
          </w:p>
        </w:tc>
      </w:tr>
    </w:tbl>
    <w:p w14:paraId="1A62FB73" w14:textId="77777777" w:rsidR="008421EC" w:rsidRDefault="008421EC" w:rsidP="00DE4A88">
      <w:pPr>
        <w:pStyle w:val="afe"/>
        <w:tabs>
          <w:tab w:val="left" w:pos="709"/>
          <w:tab w:val="left" w:pos="2085"/>
        </w:tabs>
        <w:spacing w:after="0" w:line="240" w:lineRule="auto"/>
        <w:ind w:left="0" w:firstLine="709"/>
        <w:jc w:val="both"/>
        <w:rPr>
          <w:rFonts w:ascii="Times New Roman" w:hAnsi="Times New Roman"/>
          <w:b/>
          <w:sz w:val="26"/>
          <w:szCs w:val="26"/>
          <w:lang w:val="uk-UA"/>
        </w:rPr>
      </w:pPr>
    </w:p>
    <w:p w14:paraId="62552C0A" w14:textId="77777777" w:rsidR="00DE4A88" w:rsidRPr="00353A56" w:rsidRDefault="00DE4A88" w:rsidP="00DE4A88">
      <w:pPr>
        <w:pStyle w:val="afe"/>
        <w:tabs>
          <w:tab w:val="left" w:pos="709"/>
          <w:tab w:val="left" w:pos="2085"/>
        </w:tabs>
        <w:spacing w:after="0" w:line="240" w:lineRule="auto"/>
        <w:ind w:left="0" w:firstLine="709"/>
        <w:jc w:val="both"/>
        <w:rPr>
          <w:rFonts w:ascii="Times New Roman" w:hAnsi="Times New Roman"/>
          <w:b/>
          <w:sz w:val="26"/>
          <w:szCs w:val="26"/>
          <w:lang w:val="uk-UA"/>
        </w:rPr>
      </w:pPr>
      <w:r w:rsidRPr="00353A56">
        <w:rPr>
          <w:rFonts w:ascii="Times New Roman" w:hAnsi="Times New Roman"/>
          <w:b/>
          <w:sz w:val="26"/>
          <w:szCs w:val="26"/>
          <w:lang w:val="uk-UA"/>
        </w:rPr>
        <w:t>4. Вибір найбільш оптимального альтернативного способу досягнення цілей.</w:t>
      </w:r>
    </w:p>
    <w:p w14:paraId="78875D7C" w14:textId="77777777" w:rsidR="00DE4A88" w:rsidRPr="00353A56" w:rsidRDefault="00DE4A88" w:rsidP="00DE4A88">
      <w:pPr>
        <w:pStyle w:val="afe"/>
        <w:tabs>
          <w:tab w:val="left" w:pos="709"/>
          <w:tab w:val="left" w:pos="2085"/>
        </w:tabs>
        <w:spacing w:after="0" w:line="240" w:lineRule="auto"/>
        <w:ind w:left="0" w:firstLine="709"/>
        <w:jc w:val="both"/>
        <w:rPr>
          <w:rFonts w:ascii="Times New Roman" w:hAnsi="Times New Roman"/>
          <w:sz w:val="26"/>
          <w:szCs w:val="26"/>
          <w:lang w:val="uk-UA"/>
        </w:rPr>
      </w:pPr>
      <w:r w:rsidRPr="00353A56">
        <w:rPr>
          <w:rFonts w:ascii="Times New Roman" w:hAnsi="Times New Roman"/>
          <w:sz w:val="26"/>
          <w:szCs w:val="26"/>
          <w:lang w:val="uk-UA"/>
        </w:rPr>
        <w:t>Вартість балів визначається за чотирибальною системою оцінки ступеня досягнення визначених цілей, де:</w:t>
      </w:r>
    </w:p>
    <w:p w14:paraId="7C1A66CA" w14:textId="77777777" w:rsidR="00DE4A88" w:rsidRPr="00353A56" w:rsidRDefault="00DE4A88" w:rsidP="00DE4A88">
      <w:pPr>
        <w:pStyle w:val="afe"/>
        <w:tabs>
          <w:tab w:val="left" w:pos="709"/>
          <w:tab w:val="left" w:pos="2085"/>
        </w:tabs>
        <w:spacing w:after="0" w:line="240" w:lineRule="auto"/>
        <w:ind w:left="0" w:firstLine="709"/>
        <w:jc w:val="both"/>
        <w:rPr>
          <w:rFonts w:ascii="Times New Roman" w:hAnsi="Times New Roman"/>
          <w:sz w:val="26"/>
          <w:szCs w:val="26"/>
          <w:lang w:val="uk-UA"/>
        </w:rPr>
      </w:pPr>
      <w:r w:rsidRPr="00353A56">
        <w:rPr>
          <w:rFonts w:ascii="Times New Roman" w:hAnsi="Times New Roman"/>
          <w:sz w:val="26"/>
          <w:szCs w:val="26"/>
          <w:lang w:val="uk-UA"/>
        </w:rPr>
        <w:t>4- цілі прийняття регуляторного акта, які можуть бути досягнуті повною мірою (проблема більше існувати не буде);</w:t>
      </w:r>
    </w:p>
    <w:p w14:paraId="1BE64042" w14:textId="77777777" w:rsidR="00DE4A88" w:rsidRPr="00353A56" w:rsidRDefault="00DE4A88" w:rsidP="00DE4A88">
      <w:pPr>
        <w:pStyle w:val="afe"/>
        <w:tabs>
          <w:tab w:val="left" w:pos="709"/>
          <w:tab w:val="left" w:pos="2085"/>
        </w:tabs>
        <w:spacing w:after="0" w:line="240" w:lineRule="auto"/>
        <w:ind w:left="0" w:firstLine="709"/>
        <w:jc w:val="both"/>
        <w:rPr>
          <w:rFonts w:ascii="Times New Roman" w:hAnsi="Times New Roman"/>
          <w:sz w:val="26"/>
          <w:szCs w:val="26"/>
          <w:lang w:val="uk-UA"/>
        </w:rPr>
      </w:pPr>
      <w:r w:rsidRPr="00353A56">
        <w:rPr>
          <w:rFonts w:ascii="Times New Roman" w:hAnsi="Times New Roman"/>
          <w:sz w:val="26"/>
          <w:szCs w:val="26"/>
          <w:lang w:val="uk-UA"/>
        </w:rPr>
        <w:t>3- цілі прийняття регуляторного акта, які можуть бути досягнуті майже повною мірою (усі важливі аспекти проблеми існувати не будуть);</w:t>
      </w:r>
    </w:p>
    <w:p w14:paraId="6B3BD49A" w14:textId="77777777" w:rsidR="00DE4A88" w:rsidRPr="00353A56" w:rsidRDefault="00DE4A88" w:rsidP="00DE4A88">
      <w:pPr>
        <w:pStyle w:val="afe"/>
        <w:tabs>
          <w:tab w:val="left" w:pos="709"/>
          <w:tab w:val="left" w:pos="2085"/>
        </w:tabs>
        <w:spacing w:after="0" w:line="240" w:lineRule="auto"/>
        <w:ind w:left="0" w:firstLine="709"/>
        <w:jc w:val="both"/>
        <w:rPr>
          <w:rFonts w:ascii="Times New Roman" w:hAnsi="Times New Roman"/>
          <w:sz w:val="26"/>
          <w:szCs w:val="26"/>
          <w:lang w:val="uk-UA"/>
        </w:rPr>
      </w:pPr>
      <w:r w:rsidRPr="00353A56">
        <w:rPr>
          <w:rFonts w:ascii="Times New Roman" w:hAnsi="Times New Roman"/>
          <w:sz w:val="26"/>
          <w:szCs w:val="26"/>
          <w:lang w:val="uk-UA"/>
        </w:rPr>
        <w:t>2- цілі прийняття регуляторного акта, які можуть бути досягнуті частково (проблема значно зменшиться, деякі важливі та критичні аспекти проблеми залишаться невирішеними);</w:t>
      </w:r>
    </w:p>
    <w:p w14:paraId="715813B9" w14:textId="77777777" w:rsidR="00844C36" w:rsidRPr="00353A56" w:rsidRDefault="0004057B" w:rsidP="004420A1">
      <w:pPr>
        <w:pStyle w:val="afe"/>
        <w:tabs>
          <w:tab w:val="left" w:pos="1418"/>
        </w:tabs>
        <w:spacing w:after="0" w:line="240" w:lineRule="auto"/>
        <w:ind w:left="0" w:firstLine="709"/>
        <w:jc w:val="both"/>
        <w:rPr>
          <w:rFonts w:ascii="Times New Roman" w:hAnsi="Times New Roman"/>
          <w:sz w:val="26"/>
          <w:szCs w:val="26"/>
          <w:lang w:val="uk-UA"/>
        </w:rPr>
      </w:pPr>
      <w:r w:rsidRPr="00353A56">
        <w:rPr>
          <w:rFonts w:ascii="Times New Roman" w:hAnsi="Times New Roman"/>
          <w:sz w:val="26"/>
          <w:szCs w:val="26"/>
          <w:lang w:val="uk-UA"/>
        </w:rPr>
        <w:t>1-</w:t>
      </w:r>
      <w:r w:rsidR="00DE4A88" w:rsidRPr="00353A56">
        <w:rPr>
          <w:rFonts w:ascii="Times New Roman" w:hAnsi="Times New Roman"/>
          <w:sz w:val="26"/>
          <w:szCs w:val="26"/>
          <w:lang w:val="uk-UA"/>
        </w:rPr>
        <w:t>цілі прийняття регуляторного акта, які не можуть бути досягнуті (проблема продовжує існувати).</w:t>
      </w:r>
    </w:p>
    <w:p w14:paraId="5AF9A31B" w14:textId="77777777" w:rsidR="008E3B0A" w:rsidRPr="00353A56" w:rsidRDefault="008E3B0A" w:rsidP="004420A1">
      <w:pPr>
        <w:pStyle w:val="afe"/>
        <w:tabs>
          <w:tab w:val="left" w:pos="1418"/>
        </w:tabs>
        <w:spacing w:after="0" w:line="240" w:lineRule="auto"/>
        <w:ind w:left="0" w:firstLine="709"/>
        <w:jc w:val="both"/>
        <w:rPr>
          <w:rFonts w:ascii="Times New Roman" w:hAnsi="Times New Roman"/>
          <w:sz w:val="26"/>
          <w:szCs w:val="26"/>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4"/>
        <w:gridCol w:w="2264"/>
        <w:gridCol w:w="5210"/>
      </w:tblGrid>
      <w:tr w:rsidR="00DE4A88" w:rsidRPr="00353A56" w14:paraId="61351CE8" w14:textId="77777777" w:rsidTr="00461260">
        <w:tc>
          <w:tcPr>
            <w:tcW w:w="2264" w:type="dxa"/>
          </w:tcPr>
          <w:p w14:paraId="35F3293D" w14:textId="77777777" w:rsidR="00DE4A88" w:rsidRPr="00353A56" w:rsidRDefault="00DE4A88" w:rsidP="00F7536D">
            <w:pPr>
              <w:pStyle w:val="afe"/>
              <w:tabs>
                <w:tab w:val="left" w:pos="709"/>
                <w:tab w:val="left" w:pos="2085"/>
              </w:tabs>
              <w:spacing w:after="0" w:line="240" w:lineRule="auto"/>
              <w:ind w:left="0"/>
              <w:jc w:val="both"/>
              <w:rPr>
                <w:rFonts w:ascii="Times New Roman" w:hAnsi="Times New Roman"/>
                <w:sz w:val="26"/>
                <w:szCs w:val="26"/>
                <w:lang w:val="uk-UA"/>
              </w:rPr>
            </w:pPr>
            <w:r w:rsidRPr="00353A56">
              <w:rPr>
                <w:rFonts w:ascii="Times New Roman" w:hAnsi="Times New Roman"/>
                <w:sz w:val="26"/>
                <w:szCs w:val="26"/>
                <w:lang w:val="uk-UA"/>
              </w:rPr>
              <w:t>Рейтинг результативності (досягнення цілей під час вирішення проблеми)</w:t>
            </w:r>
          </w:p>
        </w:tc>
        <w:tc>
          <w:tcPr>
            <w:tcW w:w="2264" w:type="dxa"/>
          </w:tcPr>
          <w:p w14:paraId="4C81C840" w14:textId="77777777" w:rsidR="00DE4A88" w:rsidRPr="00353A56" w:rsidRDefault="00DE4A88" w:rsidP="00F7536D">
            <w:pPr>
              <w:pStyle w:val="afe"/>
              <w:tabs>
                <w:tab w:val="left" w:pos="709"/>
                <w:tab w:val="left" w:pos="2085"/>
              </w:tabs>
              <w:spacing w:after="0" w:line="240" w:lineRule="auto"/>
              <w:ind w:left="0"/>
              <w:jc w:val="both"/>
              <w:rPr>
                <w:rFonts w:ascii="Times New Roman" w:hAnsi="Times New Roman"/>
                <w:sz w:val="26"/>
                <w:szCs w:val="26"/>
                <w:lang w:val="uk-UA"/>
              </w:rPr>
            </w:pPr>
            <w:r w:rsidRPr="00353A56">
              <w:rPr>
                <w:rFonts w:ascii="Times New Roman" w:hAnsi="Times New Roman"/>
                <w:sz w:val="26"/>
                <w:szCs w:val="26"/>
                <w:lang w:val="uk-UA"/>
              </w:rPr>
              <w:t>Бал результативності (за чотирибальною системою оцінки)</w:t>
            </w:r>
          </w:p>
        </w:tc>
        <w:tc>
          <w:tcPr>
            <w:tcW w:w="5210" w:type="dxa"/>
          </w:tcPr>
          <w:p w14:paraId="29EC16D8" w14:textId="77777777" w:rsidR="00DE4A88" w:rsidRPr="00353A56" w:rsidRDefault="00DE4A88" w:rsidP="00F7536D">
            <w:pPr>
              <w:pStyle w:val="afe"/>
              <w:tabs>
                <w:tab w:val="left" w:pos="709"/>
                <w:tab w:val="left" w:pos="2085"/>
              </w:tabs>
              <w:spacing w:after="0" w:line="240" w:lineRule="auto"/>
              <w:ind w:left="0"/>
              <w:jc w:val="both"/>
              <w:rPr>
                <w:rFonts w:ascii="Times New Roman" w:hAnsi="Times New Roman"/>
                <w:sz w:val="26"/>
                <w:szCs w:val="26"/>
                <w:lang w:val="uk-UA"/>
              </w:rPr>
            </w:pPr>
            <w:r w:rsidRPr="00353A56">
              <w:rPr>
                <w:rFonts w:ascii="Times New Roman" w:hAnsi="Times New Roman"/>
                <w:sz w:val="26"/>
                <w:szCs w:val="26"/>
                <w:lang w:val="uk-UA"/>
              </w:rPr>
              <w:t>Коментарі щодо присвоєння відповідного бала</w:t>
            </w:r>
          </w:p>
        </w:tc>
      </w:tr>
      <w:tr w:rsidR="0004057B" w:rsidRPr="00353A56" w14:paraId="78023C2D" w14:textId="77777777" w:rsidTr="00461260">
        <w:tc>
          <w:tcPr>
            <w:tcW w:w="2264" w:type="dxa"/>
          </w:tcPr>
          <w:p w14:paraId="4DA2D236" w14:textId="77777777" w:rsidR="0004057B" w:rsidRPr="00353A56" w:rsidRDefault="0004057B" w:rsidP="0004057B">
            <w:pPr>
              <w:pStyle w:val="afe"/>
              <w:tabs>
                <w:tab w:val="left" w:pos="709"/>
                <w:tab w:val="left" w:pos="2085"/>
              </w:tabs>
              <w:spacing w:after="0" w:line="240" w:lineRule="auto"/>
              <w:ind w:left="0"/>
              <w:jc w:val="center"/>
              <w:rPr>
                <w:rFonts w:ascii="Times New Roman" w:hAnsi="Times New Roman"/>
                <w:sz w:val="26"/>
                <w:szCs w:val="26"/>
                <w:lang w:val="uk-UA"/>
              </w:rPr>
            </w:pPr>
            <w:r w:rsidRPr="00353A56">
              <w:rPr>
                <w:rFonts w:ascii="Times New Roman" w:hAnsi="Times New Roman"/>
                <w:sz w:val="26"/>
                <w:szCs w:val="26"/>
                <w:lang w:val="uk-UA"/>
              </w:rPr>
              <w:lastRenderedPageBreak/>
              <w:t>1</w:t>
            </w:r>
          </w:p>
        </w:tc>
        <w:tc>
          <w:tcPr>
            <w:tcW w:w="2264" w:type="dxa"/>
          </w:tcPr>
          <w:p w14:paraId="7A674AF7" w14:textId="77777777" w:rsidR="0004057B" w:rsidRPr="00353A56" w:rsidRDefault="0004057B" w:rsidP="0004057B">
            <w:pPr>
              <w:pStyle w:val="afe"/>
              <w:tabs>
                <w:tab w:val="left" w:pos="709"/>
                <w:tab w:val="left" w:pos="2085"/>
              </w:tabs>
              <w:spacing w:after="0" w:line="240" w:lineRule="auto"/>
              <w:ind w:left="0"/>
              <w:jc w:val="center"/>
              <w:rPr>
                <w:rFonts w:ascii="Times New Roman" w:hAnsi="Times New Roman"/>
                <w:sz w:val="26"/>
                <w:szCs w:val="26"/>
                <w:lang w:val="uk-UA"/>
              </w:rPr>
            </w:pPr>
            <w:r w:rsidRPr="00353A56">
              <w:rPr>
                <w:rFonts w:ascii="Times New Roman" w:hAnsi="Times New Roman"/>
                <w:sz w:val="26"/>
                <w:szCs w:val="26"/>
                <w:lang w:val="uk-UA"/>
              </w:rPr>
              <w:t>2</w:t>
            </w:r>
          </w:p>
        </w:tc>
        <w:tc>
          <w:tcPr>
            <w:tcW w:w="5210" w:type="dxa"/>
          </w:tcPr>
          <w:p w14:paraId="67B3CE67" w14:textId="77777777" w:rsidR="0004057B" w:rsidRPr="00353A56" w:rsidRDefault="0004057B" w:rsidP="0004057B">
            <w:pPr>
              <w:pStyle w:val="afe"/>
              <w:tabs>
                <w:tab w:val="left" w:pos="709"/>
                <w:tab w:val="left" w:pos="2085"/>
              </w:tabs>
              <w:spacing w:after="0" w:line="240" w:lineRule="auto"/>
              <w:ind w:left="0"/>
              <w:jc w:val="center"/>
              <w:rPr>
                <w:rFonts w:ascii="Times New Roman" w:hAnsi="Times New Roman"/>
                <w:sz w:val="26"/>
                <w:szCs w:val="26"/>
                <w:lang w:val="uk-UA"/>
              </w:rPr>
            </w:pPr>
            <w:r w:rsidRPr="00353A56">
              <w:rPr>
                <w:rFonts w:ascii="Times New Roman" w:hAnsi="Times New Roman"/>
                <w:sz w:val="26"/>
                <w:szCs w:val="26"/>
                <w:lang w:val="uk-UA"/>
              </w:rPr>
              <w:t>3</w:t>
            </w:r>
          </w:p>
        </w:tc>
      </w:tr>
      <w:tr w:rsidR="00DE4A88" w:rsidRPr="00353A56" w14:paraId="78D5D491" w14:textId="77777777" w:rsidTr="00461260">
        <w:tc>
          <w:tcPr>
            <w:tcW w:w="2264" w:type="dxa"/>
          </w:tcPr>
          <w:p w14:paraId="08CB86BB" w14:textId="77777777" w:rsidR="00DE4A88" w:rsidRPr="00353A56" w:rsidRDefault="00DE4A88" w:rsidP="00F7536D">
            <w:pPr>
              <w:pStyle w:val="afe"/>
              <w:tabs>
                <w:tab w:val="left" w:pos="709"/>
                <w:tab w:val="left" w:pos="2085"/>
              </w:tabs>
              <w:spacing w:after="0" w:line="240" w:lineRule="auto"/>
              <w:ind w:left="0"/>
              <w:jc w:val="both"/>
              <w:rPr>
                <w:rFonts w:ascii="Times New Roman" w:hAnsi="Times New Roman"/>
                <w:sz w:val="26"/>
                <w:szCs w:val="26"/>
                <w:lang w:val="uk-UA"/>
              </w:rPr>
            </w:pPr>
            <w:r w:rsidRPr="00353A56">
              <w:rPr>
                <w:rFonts w:ascii="Times New Roman" w:hAnsi="Times New Roman"/>
                <w:sz w:val="26"/>
                <w:szCs w:val="26"/>
                <w:lang w:val="uk-UA"/>
              </w:rPr>
              <w:t xml:space="preserve">Альтернатива 1 </w:t>
            </w:r>
          </w:p>
          <w:p w14:paraId="02FC7B7F" w14:textId="77777777" w:rsidR="00E57A7F" w:rsidRPr="00226A17" w:rsidRDefault="00E57A7F" w:rsidP="00E57A7F">
            <w:pPr>
              <w:jc w:val="both"/>
              <w:rPr>
                <w:i/>
                <w:sz w:val="28"/>
                <w:szCs w:val="28"/>
                <w:lang w:val="uk-UA"/>
              </w:rPr>
            </w:pPr>
            <w:r w:rsidRPr="00226A17">
              <w:rPr>
                <w:rStyle w:val="22"/>
                <w:i/>
                <w:sz w:val="28"/>
                <w:szCs w:val="28"/>
              </w:rPr>
              <w:t>Не виносити на розгляд сесії міської ради та не приймати рішення</w:t>
            </w:r>
            <w:r w:rsidRPr="00226A17">
              <w:rPr>
                <w:i/>
                <w:sz w:val="28"/>
                <w:szCs w:val="28"/>
                <w:lang w:val="uk-UA"/>
              </w:rPr>
              <w:t>.</w:t>
            </w:r>
          </w:p>
          <w:p w14:paraId="2B1A5629" w14:textId="77777777" w:rsidR="00DE4A88" w:rsidRPr="00353A56" w:rsidRDefault="00DE4A88" w:rsidP="00F7536D">
            <w:pPr>
              <w:pStyle w:val="afe"/>
              <w:tabs>
                <w:tab w:val="left" w:pos="709"/>
                <w:tab w:val="left" w:pos="2085"/>
              </w:tabs>
              <w:spacing w:after="0" w:line="240" w:lineRule="auto"/>
              <w:ind w:left="0"/>
              <w:jc w:val="both"/>
              <w:rPr>
                <w:rFonts w:ascii="Times New Roman" w:hAnsi="Times New Roman"/>
                <w:sz w:val="26"/>
                <w:szCs w:val="26"/>
                <w:lang w:val="uk-UA"/>
              </w:rPr>
            </w:pPr>
          </w:p>
        </w:tc>
        <w:tc>
          <w:tcPr>
            <w:tcW w:w="2264" w:type="dxa"/>
          </w:tcPr>
          <w:p w14:paraId="2C681E04" w14:textId="77777777" w:rsidR="00DE4A88" w:rsidRPr="00353A56" w:rsidRDefault="00DE4A88" w:rsidP="00F7536D">
            <w:pPr>
              <w:pStyle w:val="afe"/>
              <w:tabs>
                <w:tab w:val="left" w:pos="709"/>
                <w:tab w:val="left" w:pos="2085"/>
              </w:tabs>
              <w:spacing w:after="0" w:line="240" w:lineRule="auto"/>
              <w:ind w:left="0"/>
              <w:jc w:val="both"/>
              <w:rPr>
                <w:rFonts w:ascii="Times New Roman" w:hAnsi="Times New Roman"/>
                <w:sz w:val="26"/>
                <w:szCs w:val="26"/>
                <w:lang w:val="uk-UA"/>
              </w:rPr>
            </w:pPr>
            <w:r w:rsidRPr="00353A56">
              <w:rPr>
                <w:rFonts w:ascii="Times New Roman" w:hAnsi="Times New Roman"/>
                <w:sz w:val="26"/>
                <w:szCs w:val="26"/>
                <w:lang w:val="uk-UA"/>
              </w:rPr>
              <w:t>1</w:t>
            </w:r>
          </w:p>
        </w:tc>
        <w:tc>
          <w:tcPr>
            <w:tcW w:w="5210" w:type="dxa"/>
          </w:tcPr>
          <w:p w14:paraId="315455FF" w14:textId="77777777" w:rsidR="00DE4A88" w:rsidRDefault="00DE4A88" w:rsidP="004F490E">
            <w:pPr>
              <w:pStyle w:val="afe"/>
              <w:tabs>
                <w:tab w:val="left" w:pos="709"/>
                <w:tab w:val="left" w:pos="2085"/>
              </w:tabs>
              <w:spacing w:after="0" w:line="240" w:lineRule="auto"/>
              <w:ind w:left="0"/>
              <w:jc w:val="both"/>
              <w:rPr>
                <w:rFonts w:ascii="Times New Roman" w:hAnsi="Times New Roman"/>
                <w:sz w:val="26"/>
                <w:szCs w:val="26"/>
                <w:lang w:val="uk-UA"/>
              </w:rPr>
            </w:pPr>
            <w:r w:rsidRPr="00353A56">
              <w:rPr>
                <w:rFonts w:ascii="Times New Roman" w:hAnsi="Times New Roman"/>
                <w:sz w:val="26"/>
                <w:szCs w:val="26"/>
                <w:lang w:val="uk-UA"/>
              </w:rPr>
              <w:t>Не вирішує проблем</w:t>
            </w:r>
            <w:r w:rsidR="00187CA0" w:rsidRPr="00353A56">
              <w:rPr>
                <w:rFonts w:ascii="Times New Roman" w:hAnsi="Times New Roman"/>
                <w:sz w:val="26"/>
                <w:szCs w:val="26"/>
                <w:lang w:val="uk-UA"/>
              </w:rPr>
              <w:t>и.</w:t>
            </w:r>
            <w:r w:rsidR="00121BF5" w:rsidRPr="00353A56">
              <w:rPr>
                <w:sz w:val="26"/>
                <w:szCs w:val="26"/>
                <w:lang w:val="uk-UA"/>
              </w:rPr>
              <w:t xml:space="preserve"> </w:t>
            </w:r>
            <w:r w:rsidR="00121BF5" w:rsidRPr="00353A56">
              <w:rPr>
                <w:rFonts w:ascii="Times New Roman" w:hAnsi="Times New Roman"/>
                <w:sz w:val="26"/>
                <w:szCs w:val="26"/>
                <w:lang w:val="uk-UA"/>
              </w:rPr>
              <w:t>Наслідком є недоотримання надходжень до бюджет</w:t>
            </w:r>
            <w:r w:rsidR="004420A1" w:rsidRPr="00353A56">
              <w:rPr>
                <w:rFonts w:ascii="Times New Roman" w:hAnsi="Times New Roman"/>
                <w:sz w:val="26"/>
                <w:szCs w:val="26"/>
                <w:lang w:val="uk-UA"/>
              </w:rPr>
              <w:t xml:space="preserve">у коштів на прогнозному рівні </w:t>
            </w:r>
            <w:r w:rsidR="004F490E">
              <w:rPr>
                <w:rFonts w:ascii="Times New Roman" w:hAnsi="Times New Roman"/>
                <w:sz w:val="26"/>
                <w:szCs w:val="26"/>
                <w:lang w:val="uk-UA"/>
              </w:rPr>
              <w:t>44</w:t>
            </w:r>
            <w:r w:rsidR="00C30773">
              <w:rPr>
                <w:rFonts w:ascii="Times New Roman" w:hAnsi="Times New Roman"/>
                <w:sz w:val="26"/>
                <w:szCs w:val="26"/>
                <w:lang w:val="uk-UA"/>
              </w:rPr>
              <w:t>0,000</w:t>
            </w:r>
            <w:r w:rsidR="00121BF5" w:rsidRPr="00353A56">
              <w:rPr>
                <w:rFonts w:ascii="Times New Roman" w:hAnsi="Times New Roman"/>
                <w:sz w:val="26"/>
                <w:szCs w:val="26"/>
                <w:lang w:val="uk-UA"/>
              </w:rPr>
              <w:t xml:space="preserve"> тис.</w:t>
            </w:r>
            <w:r w:rsidR="004420A1" w:rsidRPr="00353A56">
              <w:rPr>
                <w:rFonts w:ascii="Times New Roman" w:hAnsi="Times New Roman"/>
                <w:sz w:val="26"/>
                <w:szCs w:val="26"/>
                <w:lang w:val="uk-UA"/>
              </w:rPr>
              <w:t xml:space="preserve"> </w:t>
            </w:r>
            <w:r w:rsidR="00121BF5" w:rsidRPr="00353A56">
              <w:rPr>
                <w:rFonts w:ascii="Times New Roman" w:hAnsi="Times New Roman"/>
                <w:sz w:val="26"/>
                <w:szCs w:val="26"/>
                <w:lang w:val="uk-UA"/>
              </w:rPr>
              <w:t>грн.</w:t>
            </w:r>
            <w:r w:rsidR="000C5DD2" w:rsidRPr="00353A56">
              <w:rPr>
                <w:rFonts w:ascii="Times New Roman" w:hAnsi="Times New Roman"/>
                <w:sz w:val="26"/>
                <w:szCs w:val="26"/>
                <w:lang w:val="uk-UA"/>
              </w:rPr>
              <w:t xml:space="preserve"> </w:t>
            </w:r>
            <w:r w:rsidR="00121BF5" w:rsidRPr="00353A56">
              <w:rPr>
                <w:rFonts w:ascii="Times New Roman" w:hAnsi="Times New Roman"/>
                <w:sz w:val="26"/>
                <w:szCs w:val="26"/>
                <w:lang w:val="uk-UA"/>
              </w:rPr>
              <w:t>по податку на нерухоме майно, відмінне від земельної ділянки</w:t>
            </w:r>
            <w:r w:rsidR="004420A1" w:rsidRPr="00353A56">
              <w:rPr>
                <w:rFonts w:ascii="Times New Roman" w:hAnsi="Times New Roman"/>
                <w:sz w:val="26"/>
                <w:szCs w:val="26"/>
                <w:lang w:val="uk-UA"/>
              </w:rPr>
              <w:t xml:space="preserve">, </w:t>
            </w:r>
            <w:r w:rsidR="004F490E">
              <w:rPr>
                <w:rFonts w:ascii="Times New Roman" w:hAnsi="Times New Roman"/>
                <w:sz w:val="26"/>
                <w:szCs w:val="26"/>
                <w:lang w:val="uk-UA"/>
              </w:rPr>
              <w:t>3400</w:t>
            </w:r>
            <w:r w:rsidR="00C30773">
              <w:rPr>
                <w:rFonts w:ascii="Times New Roman" w:hAnsi="Times New Roman"/>
                <w:sz w:val="26"/>
                <w:szCs w:val="26"/>
                <w:lang w:val="uk-UA"/>
              </w:rPr>
              <w:t>,000</w:t>
            </w:r>
            <w:r w:rsidR="004420A1" w:rsidRPr="00353A56">
              <w:rPr>
                <w:rFonts w:ascii="Times New Roman" w:hAnsi="Times New Roman"/>
                <w:sz w:val="26"/>
                <w:szCs w:val="26"/>
                <w:lang w:val="uk-UA"/>
              </w:rPr>
              <w:t xml:space="preserve"> тис. грн. по земельно</w:t>
            </w:r>
            <w:r w:rsidR="008F560E" w:rsidRPr="00353A56">
              <w:rPr>
                <w:rFonts w:ascii="Times New Roman" w:hAnsi="Times New Roman"/>
                <w:sz w:val="26"/>
                <w:szCs w:val="26"/>
                <w:lang w:val="uk-UA"/>
              </w:rPr>
              <w:t>му податку</w:t>
            </w:r>
            <w:r w:rsidR="00DB6501">
              <w:rPr>
                <w:rFonts w:ascii="Times New Roman" w:hAnsi="Times New Roman"/>
                <w:sz w:val="26"/>
                <w:szCs w:val="26"/>
                <w:lang w:val="uk-UA"/>
              </w:rPr>
              <w:t>, 205,000 тис. грн.. єдиного податку</w:t>
            </w:r>
            <w:r w:rsidR="008F560E" w:rsidRPr="00353A56">
              <w:rPr>
                <w:rFonts w:ascii="Times New Roman" w:hAnsi="Times New Roman"/>
                <w:sz w:val="26"/>
                <w:szCs w:val="26"/>
                <w:lang w:val="uk-UA"/>
              </w:rPr>
              <w:t xml:space="preserve"> та </w:t>
            </w:r>
            <w:r w:rsidR="004F490E">
              <w:rPr>
                <w:rFonts w:ascii="Times New Roman" w:hAnsi="Times New Roman"/>
                <w:sz w:val="26"/>
                <w:szCs w:val="26"/>
                <w:lang w:val="uk-UA"/>
              </w:rPr>
              <w:t>1</w:t>
            </w:r>
            <w:r w:rsidR="00C30773">
              <w:rPr>
                <w:rFonts w:ascii="Times New Roman" w:hAnsi="Times New Roman"/>
                <w:sz w:val="26"/>
                <w:szCs w:val="26"/>
                <w:lang w:val="uk-UA"/>
              </w:rPr>
              <w:t>0,000</w:t>
            </w:r>
            <w:r w:rsidR="004420A1" w:rsidRPr="00353A56">
              <w:rPr>
                <w:rFonts w:ascii="Times New Roman" w:hAnsi="Times New Roman"/>
                <w:sz w:val="26"/>
                <w:szCs w:val="26"/>
                <w:lang w:val="uk-UA"/>
              </w:rPr>
              <w:t xml:space="preserve"> тис. грн</w:t>
            </w:r>
            <w:r w:rsidR="00121BF5" w:rsidRPr="00353A56">
              <w:rPr>
                <w:rFonts w:ascii="Times New Roman" w:hAnsi="Times New Roman"/>
                <w:sz w:val="26"/>
                <w:szCs w:val="26"/>
                <w:lang w:val="uk-UA"/>
              </w:rPr>
              <w:t>.</w:t>
            </w:r>
            <w:r w:rsidR="004F490E">
              <w:rPr>
                <w:rFonts w:ascii="Times New Roman" w:hAnsi="Times New Roman"/>
                <w:sz w:val="26"/>
                <w:szCs w:val="26"/>
                <w:lang w:val="uk-UA"/>
              </w:rPr>
              <w:t xml:space="preserve"> по туристичному збору.</w:t>
            </w:r>
            <w:r w:rsidR="00121BF5" w:rsidRPr="00353A56">
              <w:rPr>
                <w:rFonts w:ascii="Times New Roman" w:hAnsi="Times New Roman"/>
                <w:sz w:val="26"/>
                <w:szCs w:val="26"/>
                <w:lang w:val="uk-UA"/>
              </w:rPr>
              <w:t xml:space="preserve"> </w:t>
            </w:r>
          </w:p>
          <w:p w14:paraId="0B73E99D" w14:textId="77777777" w:rsidR="00E57A7F" w:rsidRPr="00353A56" w:rsidRDefault="00E57A7F" w:rsidP="004F490E">
            <w:pPr>
              <w:pStyle w:val="afe"/>
              <w:tabs>
                <w:tab w:val="left" w:pos="709"/>
                <w:tab w:val="left" w:pos="2085"/>
              </w:tabs>
              <w:spacing w:after="0" w:line="240" w:lineRule="auto"/>
              <w:ind w:left="0"/>
              <w:jc w:val="both"/>
              <w:rPr>
                <w:rFonts w:ascii="Times New Roman" w:hAnsi="Times New Roman"/>
                <w:sz w:val="26"/>
                <w:szCs w:val="26"/>
                <w:lang w:val="uk-UA"/>
              </w:rPr>
            </w:pPr>
          </w:p>
        </w:tc>
      </w:tr>
      <w:tr w:rsidR="00DE4A88" w:rsidRPr="00353A56" w14:paraId="0F89B57E" w14:textId="77777777" w:rsidTr="00461260">
        <w:tc>
          <w:tcPr>
            <w:tcW w:w="2264" w:type="dxa"/>
          </w:tcPr>
          <w:p w14:paraId="3E48C925" w14:textId="77777777" w:rsidR="00DE4A88" w:rsidRPr="00353A56" w:rsidRDefault="00DE4A88" w:rsidP="00F7536D">
            <w:pPr>
              <w:pStyle w:val="afe"/>
              <w:tabs>
                <w:tab w:val="left" w:pos="709"/>
                <w:tab w:val="left" w:pos="2085"/>
              </w:tabs>
              <w:spacing w:after="0" w:line="240" w:lineRule="auto"/>
              <w:ind w:left="0"/>
              <w:jc w:val="both"/>
              <w:rPr>
                <w:rFonts w:ascii="Times New Roman" w:hAnsi="Times New Roman"/>
                <w:sz w:val="26"/>
                <w:szCs w:val="26"/>
                <w:lang w:val="uk-UA"/>
              </w:rPr>
            </w:pPr>
            <w:r w:rsidRPr="00353A56">
              <w:rPr>
                <w:rFonts w:ascii="Times New Roman" w:hAnsi="Times New Roman"/>
                <w:sz w:val="26"/>
                <w:szCs w:val="26"/>
                <w:lang w:val="uk-UA"/>
              </w:rPr>
              <w:t>Альтернатива 2</w:t>
            </w:r>
          </w:p>
          <w:p w14:paraId="09595DB2" w14:textId="77777777" w:rsidR="001F27B1" w:rsidRPr="00353A56" w:rsidRDefault="001F27B1" w:rsidP="001F27B1">
            <w:pPr>
              <w:pStyle w:val="afe"/>
              <w:tabs>
                <w:tab w:val="left" w:pos="709"/>
                <w:tab w:val="left" w:pos="2085"/>
              </w:tabs>
              <w:spacing w:after="0" w:line="240" w:lineRule="auto"/>
              <w:ind w:left="0"/>
              <w:jc w:val="both"/>
              <w:rPr>
                <w:rFonts w:ascii="Times New Roman" w:hAnsi="Times New Roman"/>
                <w:i/>
                <w:sz w:val="26"/>
                <w:szCs w:val="26"/>
                <w:lang w:val="uk-UA"/>
              </w:rPr>
            </w:pPr>
            <w:r w:rsidRPr="00353A56">
              <w:rPr>
                <w:rFonts w:ascii="Times New Roman" w:hAnsi="Times New Roman"/>
                <w:i/>
                <w:sz w:val="26"/>
                <w:szCs w:val="26"/>
                <w:lang w:val="uk-UA"/>
              </w:rPr>
              <w:t>Встановлення ставок податків згідно про</w:t>
            </w:r>
            <w:r w:rsidR="004420A1" w:rsidRPr="00353A56">
              <w:rPr>
                <w:rFonts w:ascii="Times New Roman" w:hAnsi="Times New Roman"/>
                <w:i/>
                <w:sz w:val="26"/>
                <w:szCs w:val="26"/>
                <w:lang w:val="uk-UA"/>
              </w:rPr>
              <w:t>є</w:t>
            </w:r>
            <w:r w:rsidRPr="00353A56">
              <w:rPr>
                <w:rFonts w:ascii="Times New Roman" w:hAnsi="Times New Roman"/>
                <w:i/>
                <w:sz w:val="26"/>
                <w:szCs w:val="26"/>
                <w:lang w:val="uk-UA"/>
              </w:rPr>
              <w:t>кту рішення</w:t>
            </w:r>
          </w:p>
          <w:p w14:paraId="446C338E" w14:textId="77777777" w:rsidR="00DE4A88" w:rsidRPr="00353A56" w:rsidRDefault="00DE4A88" w:rsidP="00F7536D">
            <w:pPr>
              <w:pStyle w:val="afe"/>
              <w:tabs>
                <w:tab w:val="left" w:pos="709"/>
                <w:tab w:val="left" w:pos="2085"/>
              </w:tabs>
              <w:spacing w:after="0" w:line="240" w:lineRule="auto"/>
              <w:ind w:left="0"/>
              <w:jc w:val="both"/>
              <w:rPr>
                <w:rFonts w:ascii="Times New Roman" w:hAnsi="Times New Roman"/>
                <w:sz w:val="26"/>
                <w:szCs w:val="26"/>
                <w:lang w:val="uk-UA"/>
              </w:rPr>
            </w:pPr>
          </w:p>
        </w:tc>
        <w:tc>
          <w:tcPr>
            <w:tcW w:w="2264" w:type="dxa"/>
          </w:tcPr>
          <w:p w14:paraId="0602A9C7" w14:textId="77777777" w:rsidR="00DE4A88" w:rsidRPr="00353A56" w:rsidRDefault="00DE4A88" w:rsidP="00F7536D">
            <w:pPr>
              <w:pStyle w:val="afe"/>
              <w:tabs>
                <w:tab w:val="left" w:pos="709"/>
                <w:tab w:val="left" w:pos="2085"/>
              </w:tabs>
              <w:spacing w:after="0" w:line="240" w:lineRule="auto"/>
              <w:ind w:left="0"/>
              <w:jc w:val="both"/>
              <w:rPr>
                <w:rFonts w:ascii="Times New Roman" w:hAnsi="Times New Roman"/>
                <w:sz w:val="26"/>
                <w:szCs w:val="26"/>
                <w:lang w:val="uk-UA"/>
              </w:rPr>
            </w:pPr>
            <w:r w:rsidRPr="00353A56">
              <w:rPr>
                <w:rFonts w:ascii="Times New Roman" w:hAnsi="Times New Roman"/>
                <w:sz w:val="26"/>
                <w:szCs w:val="26"/>
                <w:lang w:val="uk-UA"/>
              </w:rPr>
              <w:t>3</w:t>
            </w:r>
          </w:p>
        </w:tc>
        <w:tc>
          <w:tcPr>
            <w:tcW w:w="5210" w:type="dxa"/>
          </w:tcPr>
          <w:p w14:paraId="2F37ECF1" w14:textId="77777777" w:rsidR="002E3130" w:rsidRPr="00353A56" w:rsidRDefault="00DE4A88" w:rsidP="00987603">
            <w:pPr>
              <w:pStyle w:val="afe"/>
              <w:tabs>
                <w:tab w:val="left" w:pos="709"/>
                <w:tab w:val="left" w:pos="2085"/>
              </w:tabs>
              <w:spacing w:after="0" w:line="240" w:lineRule="auto"/>
              <w:ind w:left="0"/>
              <w:jc w:val="both"/>
              <w:rPr>
                <w:rFonts w:ascii="Times New Roman" w:hAnsi="Times New Roman"/>
                <w:sz w:val="26"/>
                <w:szCs w:val="26"/>
                <w:lang w:val="uk-UA"/>
              </w:rPr>
            </w:pPr>
            <w:r w:rsidRPr="00353A56">
              <w:rPr>
                <w:rStyle w:val="22"/>
                <w:rFonts w:ascii="Times New Roman" w:hAnsi="Times New Roman"/>
                <w:sz w:val="26"/>
                <w:szCs w:val="26"/>
                <w:lang w:val="uk-UA"/>
              </w:rPr>
              <w:t>Цей регуляторний акт відповідає потребам у розв’язанні визначеної проблеми та принципам державної регуляторної політики. Затвердження такого регуляторного акта забезпечить поступове досягнення встановлених цілей</w:t>
            </w:r>
            <w:r w:rsidR="00DD0894">
              <w:rPr>
                <w:rStyle w:val="22"/>
                <w:rFonts w:ascii="Times New Roman" w:hAnsi="Times New Roman"/>
                <w:sz w:val="26"/>
                <w:szCs w:val="26"/>
                <w:lang w:val="uk-UA"/>
              </w:rPr>
              <w:t>, зокрема буде досягнуто баланс</w:t>
            </w:r>
            <w:r w:rsidRPr="00353A56">
              <w:rPr>
                <w:rStyle w:val="22"/>
                <w:rFonts w:ascii="Times New Roman" w:hAnsi="Times New Roman"/>
                <w:sz w:val="26"/>
                <w:szCs w:val="26"/>
                <w:lang w:val="uk-UA"/>
              </w:rPr>
              <w:t xml:space="preserve"> інтересів громади та платників податків</w:t>
            </w:r>
            <w:r w:rsidR="00DB6501">
              <w:rPr>
                <w:rStyle w:val="22"/>
                <w:rFonts w:ascii="Times New Roman" w:hAnsi="Times New Roman"/>
                <w:sz w:val="26"/>
                <w:szCs w:val="26"/>
                <w:lang w:val="uk-UA"/>
              </w:rPr>
              <w:t>, дозволить наповнити бюджет на суму 50</w:t>
            </w:r>
            <w:r w:rsidR="00987603">
              <w:rPr>
                <w:rStyle w:val="22"/>
                <w:rFonts w:ascii="Times New Roman" w:hAnsi="Times New Roman"/>
                <w:sz w:val="26"/>
                <w:szCs w:val="26"/>
                <w:lang w:val="uk-UA"/>
              </w:rPr>
              <w:t>250,</w:t>
            </w:r>
            <w:r w:rsidR="00DB6501">
              <w:rPr>
                <w:rStyle w:val="22"/>
                <w:rFonts w:ascii="Times New Roman" w:hAnsi="Times New Roman"/>
                <w:sz w:val="26"/>
                <w:szCs w:val="26"/>
                <w:lang w:val="uk-UA"/>
              </w:rPr>
              <w:t>100 тис.грн</w:t>
            </w:r>
            <w:r w:rsidRPr="00353A56">
              <w:rPr>
                <w:rStyle w:val="22"/>
                <w:rFonts w:ascii="Times New Roman" w:hAnsi="Times New Roman"/>
                <w:sz w:val="26"/>
                <w:szCs w:val="26"/>
                <w:lang w:val="uk-UA"/>
              </w:rPr>
              <w:t>.</w:t>
            </w:r>
          </w:p>
        </w:tc>
      </w:tr>
      <w:tr w:rsidR="00DE4A88" w:rsidRPr="00353A56" w14:paraId="1CBBC9F7" w14:textId="77777777" w:rsidTr="00461260">
        <w:tc>
          <w:tcPr>
            <w:tcW w:w="2264" w:type="dxa"/>
          </w:tcPr>
          <w:p w14:paraId="31045161" w14:textId="77777777" w:rsidR="00DE4A88" w:rsidRPr="00353A56" w:rsidRDefault="00310EA2" w:rsidP="00F7536D">
            <w:pPr>
              <w:pStyle w:val="afe"/>
              <w:tabs>
                <w:tab w:val="left" w:pos="709"/>
                <w:tab w:val="left" w:pos="2085"/>
              </w:tabs>
              <w:spacing w:after="0" w:line="240" w:lineRule="auto"/>
              <w:ind w:left="0"/>
              <w:jc w:val="both"/>
              <w:rPr>
                <w:rFonts w:ascii="Times New Roman" w:hAnsi="Times New Roman"/>
                <w:sz w:val="26"/>
                <w:szCs w:val="26"/>
                <w:lang w:val="uk-UA"/>
              </w:rPr>
            </w:pPr>
            <w:r w:rsidRPr="00353A56">
              <w:rPr>
                <w:rFonts w:ascii="Times New Roman" w:hAnsi="Times New Roman"/>
                <w:sz w:val="26"/>
                <w:szCs w:val="26"/>
                <w:lang w:val="uk-UA"/>
              </w:rPr>
              <w:t>Альтернатива 3</w:t>
            </w:r>
          </w:p>
          <w:p w14:paraId="0DB2CF55" w14:textId="77777777" w:rsidR="00DE4A88" w:rsidRPr="00353A56" w:rsidRDefault="001F27B1" w:rsidP="00F7536D">
            <w:pPr>
              <w:pStyle w:val="afe"/>
              <w:tabs>
                <w:tab w:val="left" w:pos="709"/>
                <w:tab w:val="left" w:pos="2085"/>
              </w:tabs>
              <w:spacing w:after="0" w:line="240" w:lineRule="auto"/>
              <w:ind w:left="0"/>
              <w:jc w:val="both"/>
              <w:rPr>
                <w:rFonts w:ascii="Times New Roman" w:hAnsi="Times New Roman"/>
                <w:sz w:val="26"/>
                <w:szCs w:val="26"/>
                <w:lang w:val="uk-UA"/>
              </w:rPr>
            </w:pPr>
            <w:r w:rsidRPr="00353A56">
              <w:rPr>
                <w:rFonts w:ascii="Times New Roman" w:hAnsi="Times New Roman"/>
                <w:i/>
                <w:sz w:val="26"/>
                <w:szCs w:val="26"/>
                <w:lang w:val="uk-UA"/>
              </w:rPr>
              <w:t>Встановлення максимальних ставок</w:t>
            </w:r>
          </w:p>
        </w:tc>
        <w:tc>
          <w:tcPr>
            <w:tcW w:w="2264" w:type="dxa"/>
          </w:tcPr>
          <w:p w14:paraId="1FC8A23C" w14:textId="77777777" w:rsidR="00DE4A88" w:rsidRPr="00353A56" w:rsidRDefault="00DE4A88" w:rsidP="00F7536D">
            <w:pPr>
              <w:pStyle w:val="afe"/>
              <w:tabs>
                <w:tab w:val="left" w:pos="709"/>
                <w:tab w:val="left" w:pos="2085"/>
              </w:tabs>
              <w:spacing w:after="0" w:line="240" w:lineRule="auto"/>
              <w:ind w:left="0"/>
              <w:jc w:val="both"/>
              <w:rPr>
                <w:rFonts w:ascii="Times New Roman" w:hAnsi="Times New Roman"/>
                <w:sz w:val="26"/>
                <w:szCs w:val="26"/>
                <w:lang w:val="uk-UA"/>
              </w:rPr>
            </w:pPr>
            <w:r w:rsidRPr="00353A56">
              <w:rPr>
                <w:rFonts w:ascii="Times New Roman" w:hAnsi="Times New Roman"/>
                <w:sz w:val="26"/>
                <w:szCs w:val="26"/>
                <w:lang w:val="uk-UA"/>
              </w:rPr>
              <w:t>2</w:t>
            </w:r>
          </w:p>
        </w:tc>
        <w:tc>
          <w:tcPr>
            <w:tcW w:w="5210" w:type="dxa"/>
          </w:tcPr>
          <w:p w14:paraId="6F048DAB" w14:textId="77777777" w:rsidR="00DE4A88" w:rsidRPr="00353A56" w:rsidRDefault="00DE4A88" w:rsidP="00F7536D">
            <w:pPr>
              <w:pStyle w:val="afe"/>
              <w:tabs>
                <w:tab w:val="left" w:pos="709"/>
                <w:tab w:val="left" w:pos="2085"/>
              </w:tabs>
              <w:spacing w:after="0" w:line="240" w:lineRule="auto"/>
              <w:ind w:left="0"/>
              <w:jc w:val="both"/>
              <w:rPr>
                <w:rStyle w:val="22"/>
                <w:rFonts w:ascii="Times New Roman" w:hAnsi="Times New Roman"/>
                <w:sz w:val="26"/>
                <w:szCs w:val="26"/>
                <w:lang w:val="uk-UA"/>
              </w:rPr>
            </w:pPr>
            <w:r w:rsidRPr="00353A56">
              <w:rPr>
                <w:rStyle w:val="22"/>
                <w:rFonts w:ascii="Times New Roman" w:hAnsi="Times New Roman"/>
                <w:sz w:val="26"/>
                <w:szCs w:val="26"/>
                <w:lang w:val="uk-UA"/>
              </w:rPr>
              <w:t>Надмірне податкове навантаження на суб</w:t>
            </w:r>
            <w:r w:rsidRPr="00353A56">
              <w:rPr>
                <w:rFonts w:ascii="Times New Roman" w:hAnsi="Times New Roman"/>
                <w:sz w:val="26"/>
                <w:szCs w:val="26"/>
                <w:lang w:val="uk-UA"/>
              </w:rPr>
              <w:t>’</w:t>
            </w:r>
            <w:r w:rsidRPr="00353A56">
              <w:rPr>
                <w:rStyle w:val="22"/>
                <w:rFonts w:ascii="Times New Roman" w:hAnsi="Times New Roman"/>
                <w:sz w:val="26"/>
                <w:szCs w:val="26"/>
                <w:lang w:val="uk-UA"/>
              </w:rPr>
              <w:t>єктів господарювання знівелює вигоди від збільшення дохідної частини бюджету, а саме може призвести до занепаду малого бізнесу.</w:t>
            </w:r>
          </w:p>
        </w:tc>
      </w:tr>
    </w:tbl>
    <w:p w14:paraId="6B3FD17C" w14:textId="77777777" w:rsidR="0004057B" w:rsidRDefault="0004057B" w:rsidP="00DE4A88">
      <w:pPr>
        <w:pStyle w:val="afe"/>
        <w:tabs>
          <w:tab w:val="left" w:pos="709"/>
          <w:tab w:val="left" w:pos="2085"/>
        </w:tabs>
        <w:spacing w:after="0" w:line="240" w:lineRule="auto"/>
        <w:ind w:left="0" w:firstLine="709"/>
        <w:jc w:val="center"/>
        <w:rPr>
          <w:rFonts w:ascii="Times New Roman" w:hAnsi="Times New Roman"/>
          <w:b/>
          <w:sz w:val="26"/>
          <w:szCs w:val="26"/>
          <w:lang w:val="uk-UA"/>
        </w:rPr>
      </w:pPr>
    </w:p>
    <w:p w14:paraId="0A546A33" w14:textId="77777777" w:rsidR="00DE4A88" w:rsidRDefault="00DE4A88" w:rsidP="00DE4A88">
      <w:pPr>
        <w:pStyle w:val="afe"/>
        <w:tabs>
          <w:tab w:val="left" w:pos="709"/>
          <w:tab w:val="left" w:pos="2085"/>
        </w:tabs>
        <w:spacing w:after="0" w:line="240" w:lineRule="auto"/>
        <w:ind w:left="0" w:firstLine="709"/>
        <w:jc w:val="center"/>
        <w:rPr>
          <w:rFonts w:ascii="Times New Roman" w:hAnsi="Times New Roman"/>
          <w:b/>
          <w:sz w:val="26"/>
          <w:szCs w:val="26"/>
          <w:lang w:val="uk-UA"/>
        </w:rPr>
      </w:pPr>
      <w:r w:rsidRPr="00353A56">
        <w:rPr>
          <w:rFonts w:ascii="Times New Roman" w:hAnsi="Times New Roman"/>
          <w:b/>
          <w:sz w:val="26"/>
          <w:szCs w:val="26"/>
          <w:lang w:val="uk-UA"/>
        </w:rPr>
        <w:t>Рейтинг результативності досягнення цілей.</w:t>
      </w:r>
    </w:p>
    <w:p w14:paraId="637AEC95" w14:textId="77777777" w:rsidR="00992FE9" w:rsidRPr="00353A56" w:rsidRDefault="00992FE9" w:rsidP="00DE4A88">
      <w:pPr>
        <w:pStyle w:val="afe"/>
        <w:tabs>
          <w:tab w:val="left" w:pos="709"/>
          <w:tab w:val="left" w:pos="2085"/>
        </w:tabs>
        <w:spacing w:after="0" w:line="240" w:lineRule="auto"/>
        <w:ind w:left="0" w:firstLine="709"/>
        <w:jc w:val="center"/>
        <w:rPr>
          <w:rFonts w:ascii="Times New Roman" w:hAnsi="Times New Roman"/>
          <w:b/>
          <w:sz w:val="26"/>
          <w:szCs w:val="26"/>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4"/>
        <w:gridCol w:w="2266"/>
        <w:gridCol w:w="2541"/>
        <w:gridCol w:w="2783"/>
      </w:tblGrid>
      <w:tr w:rsidR="00DE4A88" w:rsidRPr="00353A56" w14:paraId="2D35BE9F" w14:textId="77777777" w:rsidTr="008A58CC">
        <w:tc>
          <w:tcPr>
            <w:tcW w:w="2264" w:type="dxa"/>
          </w:tcPr>
          <w:p w14:paraId="7DD309F5" w14:textId="77777777" w:rsidR="00DE4A88" w:rsidRPr="00353A56" w:rsidRDefault="00DE4A88" w:rsidP="00F7536D">
            <w:pPr>
              <w:pStyle w:val="afe"/>
              <w:tabs>
                <w:tab w:val="left" w:pos="709"/>
                <w:tab w:val="left" w:pos="2085"/>
              </w:tabs>
              <w:spacing w:after="0" w:line="240" w:lineRule="auto"/>
              <w:ind w:left="0"/>
              <w:jc w:val="both"/>
              <w:rPr>
                <w:rFonts w:ascii="Times New Roman" w:hAnsi="Times New Roman"/>
                <w:b/>
                <w:sz w:val="26"/>
                <w:szCs w:val="26"/>
                <w:lang w:val="uk-UA"/>
              </w:rPr>
            </w:pPr>
            <w:r w:rsidRPr="00353A56">
              <w:rPr>
                <w:rFonts w:ascii="Times New Roman" w:hAnsi="Times New Roman"/>
                <w:sz w:val="26"/>
                <w:szCs w:val="26"/>
                <w:lang w:val="uk-UA"/>
              </w:rPr>
              <w:t>Рейтинг результативності</w:t>
            </w:r>
          </w:p>
        </w:tc>
        <w:tc>
          <w:tcPr>
            <w:tcW w:w="2266" w:type="dxa"/>
          </w:tcPr>
          <w:p w14:paraId="2432098C" w14:textId="77777777" w:rsidR="00DE4A88" w:rsidRPr="00353A56" w:rsidRDefault="00DE4A88" w:rsidP="00F7536D">
            <w:pPr>
              <w:pStyle w:val="afe"/>
              <w:tabs>
                <w:tab w:val="left" w:pos="709"/>
                <w:tab w:val="left" w:pos="2085"/>
              </w:tabs>
              <w:spacing w:after="0" w:line="240" w:lineRule="auto"/>
              <w:ind w:left="0"/>
              <w:jc w:val="both"/>
              <w:rPr>
                <w:rFonts w:ascii="Times New Roman" w:hAnsi="Times New Roman"/>
                <w:sz w:val="26"/>
                <w:szCs w:val="26"/>
                <w:lang w:val="uk-UA"/>
              </w:rPr>
            </w:pPr>
            <w:r w:rsidRPr="00353A56">
              <w:rPr>
                <w:rFonts w:ascii="Times New Roman" w:hAnsi="Times New Roman"/>
                <w:sz w:val="26"/>
                <w:szCs w:val="26"/>
                <w:lang w:val="uk-UA"/>
              </w:rPr>
              <w:t>Вигоди (підсумок)</w:t>
            </w:r>
          </w:p>
        </w:tc>
        <w:tc>
          <w:tcPr>
            <w:tcW w:w="2541" w:type="dxa"/>
          </w:tcPr>
          <w:p w14:paraId="2EA4F7FB" w14:textId="77777777" w:rsidR="00DE4A88" w:rsidRPr="00353A56" w:rsidRDefault="00DE4A88" w:rsidP="00F7536D">
            <w:pPr>
              <w:pStyle w:val="afe"/>
              <w:tabs>
                <w:tab w:val="left" w:pos="709"/>
                <w:tab w:val="left" w:pos="2085"/>
              </w:tabs>
              <w:spacing w:after="0" w:line="240" w:lineRule="auto"/>
              <w:ind w:left="0"/>
              <w:jc w:val="both"/>
              <w:rPr>
                <w:rFonts w:ascii="Times New Roman" w:hAnsi="Times New Roman"/>
                <w:sz w:val="26"/>
                <w:szCs w:val="26"/>
                <w:lang w:val="uk-UA"/>
              </w:rPr>
            </w:pPr>
            <w:r w:rsidRPr="00353A56">
              <w:rPr>
                <w:rFonts w:ascii="Times New Roman" w:hAnsi="Times New Roman"/>
                <w:sz w:val="26"/>
                <w:szCs w:val="26"/>
                <w:lang w:val="uk-UA"/>
              </w:rPr>
              <w:t xml:space="preserve">Витрати (підсумок) </w:t>
            </w:r>
          </w:p>
        </w:tc>
        <w:tc>
          <w:tcPr>
            <w:tcW w:w="2783" w:type="dxa"/>
          </w:tcPr>
          <w:p w14:paraId="09CA33E6" w14:textId="77777777" w:rsidR="00DE4A88" w:rsidRPr="00353A56" w:rsidRDefault="00DE4A88" w:rsidP="00F7536D">
            <w:pPr>
              <w:pStyle w:val="afe"/>
              <w:tabs>
                <w:tab w:val="left" w:pos="709"/>
                <w:tab w:val="left" w:pos="2085"/>
              </w:tabs>
              <w:spacing w:after="0" w:line="240" w:lineRule="auto"/>
              <w:ind w:left="0"/>
              <w:jc w:val="both"/>
              <w:rPr>
                <w:rFonts w:ascii="Times New Roman" w:hAnsi="Times New Roman"/>
                <w:sz w:val="26"/>
                <w:szCs w:val="26"/>
                <w:lang w:val="uk-UA"/>
              </w:rPr>
            </w:pPr>
            <w:r w:rsidRPr="00353A56">
              <w:rPr>
                <w:rFonts w:ascii="Times New Roman" w:hAnsi="Times New Roman"/>
                <w:sz w:val="26"/>
                <w:szCs w:val="26"/>
                <w:lang w:val="uk-UA"/>
              </w:rPr>
              <w:t>Обґрунтування відповідного місця альтернативи у рейтингу</w:t>
            </w:r>
          </w:p>
        </w:tc>
      </w:tr>
      <w:tr w:rsidR="005B07A1" w:rsidRPr="00353A56" w14:paraId="36CE0724" w14:textId="77777777" w:rsidTr="008A58CC">
        <w:tc>
          <w:tcPr>
            <w:tcW w:w="2264" w:type="dxa"/>
          </w:tcPr>
          <w:p w14:paraId="01DE98DB" w14:textId="77777777" w:rsidR="005B07A1" w:rsidRPr="00353A56" w:rsidRDefault="005B07A1" w:rsidP="005B07A1">
            <w:pPr>
              <w:pStyle w:val="afe"/>
              <w:tabs>
                <w:tab w:val="left" w:pos="709"/>
                <w:tab w:val="left" w:pos="2085"/>
              </w:tabs>
              <w:spacing w:after="0" w:line="240" w:lineRule="auto"/>
              <w:ind w:left="0"/>
              <w:jc w:val="center"/>
              <w:rPr>
                <w:rFonts w:ascii="Times New Roman" w:hAnsi="Times New Roman"/>
                <w:sz w:val="26"/>
                <w:szCs w:val="26"/>
                <w:lang w:val="uk-UA"/>
              </w:rPr>
            </w:pPr>
            <w:r w:rsidRPr="00353A56">
              <w:rPr>
                <w:rFonts w:ascii="Times New Roman" w:hAnsi="Times New Roman"/>
                <w:sz w:val="26"/>
                <w:szCs w:val="26"/>
                <w:lang w:val="uk-UA"/>
              </w:rPr>
              <w:t>1</w:t>
            </w:r>
          </w:p>
        </w:tc>
        <w:tc>
          <w:tcPr>
            <w:tcW w:w="2266" w:type="dxa"/>
          </w:tcPr>
          <w:p w14:paraId="539ABAC9" w14:textId="77777777" w:rsidR="005B07A1" w:rsidRPr="00353A56" w:rsidRDefault="005B07A1" w:rsidP="005B07A1">
            <w:pPr>
              <w:pStyle w:val="afe"/>
              <w:tabs>
                <w:tab w:val="left" w:pos="709"/>
                <w:tab w:val="left" w:pos="2085"/>
              </w:tabs>
              <w:spacing w:after="0" w:line="240" w:lineRule="auto"/>
              <w:ind w:left="0"/>
              <w:jc w:val="center"/>
              <w:rPr>
                <w:rFonts w:ascii="Times New Roman" w:hAnsi="Times New Roman"/>
                <w:sz w:val="26"/>
                <w:szCs w:val="26"/>
                <w:lang w:val="uk-UA"/>
              </w:rPr>
            </w:pPr>
            <w:r w:rsidRPr="00353A56">
              <w:rPr>
                <w:rFonts w:ascii="Times New Roman" w:hAnsi="Times New Roman"/>
                <w:sz w:val="26"/>
                <w:szCs w:val="26"/>
                <w:lang w:val="uk-UA"/>
              </w:rPr>
              <w:t>2</w:t>
            </w:r>
          </w:p>
        </w:tc>
        <w:tc>
          <w:tcPr>
            <w:tcW w:w="2541" w:type="dxa"/>
          </w:tcPr>
          <w:p w14:paraId="71FC97D2" w14:textId="77777777" w:rsidR="005B07A1" w:rsidRPr="00353A56" w:rsidRDefault="005B07A1" w:rsidP="005B07A1">
            <w:pPr>
              <w:pStyle w:val="afe"/>
              <w:tabs>
                <w:tab w:val="left" w:pos="709"/>
                <w:tab w:val="left" w:pos="2085"/>
              </w:tabs>
              <w:spacing w:after="0" w:line="240" w:lineRule="auto"/>
              <w:ind w:left="0"/>
              <w:jc w:val="center"/>
              <w:rPr>
                <w:rFonts w:ascii="Times New Roman" w:hAnsi="Times New Roman"/>
                <w:sz w:val="26"/>
                <w:szCs w:val="26"/>
                <w:lang w:val="uk-UA"/>
              </w:rPr>
            </w:pPr>
            <w:r w:rsidRPr="00353A56">
              <w:rPr>
                <w:rFonts w:ascii="Times New Roman" w:hAnsi="Times New Roman"/>
                <w:sz w:val="26"/>
                <w:szCs w:val="26"/>
                <w:lang w:val="uk-UA"/>
              </w:rPr>
              <w:t>3</w:t>
            </w:r>
          </w:p>
        </w:tc>
        <w:tc>
          <w:tcPr>
            <w:tcW w:w="2783" w:type="dxa"/>
          </w:tcPr>
          <w:p w14:paraId="02594C3A" w14:textId="77777777" w:rsidR="005B07A1" w:rsidRPr="00353A56" w:rsidRDefault="005B07A1" w:rsidP="005B07A1">
            <w:pPr>
              <w:pStyle w:val="afe"/>
              <w:tabs>
                <w:tab w:val="left" w:pos="709"/>
                <w:tab w:val="left" w:pos="2085"/>
              </w:tabs>
              <w:spacing w:after="0" w:line="240" w:lineRule="auto"/>
              <w:ind w:left="0"/>
              <w:jc w:val="center"/>
              <w:rPr>
                <w:rStyle w:val="22"/>
                <w:rFonts w:ascii="Times New Roman" w:hAnsi="Times New Roman"/>
                <w:sz w:val="26"/>
                <w:szCs w:val="26"/>
                <w:lang w:val="uk-UA"/>
              </w:rPr>
            </w:pPr>
            <w:r w:rsidRPr="00353A56">
              <w:rPr>
                <w:rStyle w:val="22"/>
                <w:rFonts w:ascii="Times New Roman" w:hAnsi="Times New Roman"/>
                <w:sz w:val="26"/>
                <w:szCs w:val="26"/>
                <w:lang w:val="uk-UA"/>
              </w:rPr>
              <w:t>4</w:t>
            </w:r>
          </w:p>
        </w:tc>
      </w:tr>
      <w:tr w:rsidR="008A58CC" w:rsidRPr="00353A56" w14:paraId="35154686" w14:textId="77777777" w:rsidTr="008A58CC">
        <w:tc>
          <w:tcPr>
            <w:tcW w:w="2264" w:type="dxa"/>
          </w:tcPr>
          <w:p w14:paraId="18F4C128" w14:textId="77777777" w:rsidR="008A58CC" w:rsidRPr="00353A56" w:rsidRDefault="008A58CC" w:rsidP="008A58CC">
            <w:pPr>
              <w:pStyle w:val="afe"/>
              <w:tabs>
                <w:tab w:val="left" w:pos="709"/>
                <w:tab w:val="left" w:pos="2085"/>
              </w:tabs>
              <w:spacing w:after="0" w:line="240" w:lineRule="auto"/>
              <w:ind w:left="0"/>
              <w:jc w:val="both"/>
              <w:rPr>
                <w:rFonts w:ascii="Times New Roman" w:hAnsi="Times New Roman"/>
                <w:sz w:val="26"/>
                <w:szCs w:val="26"/>
                <w:lang w:val="uk-UA"/>
              </w:rPr>
            </w:pPr>
            <w:r w:rsidRPr="00353A56">
              <w:rPr>
                <w:rFonts w:ascii="Times New Roman" w:hAnsi="Times New Roman"/>
                <w:sz w:val="26"/>
                <w:szCs w:val="26"/>
                <w:lang w:val="uk-UA"/>
              </w:rPr>
              <w:t>Альтернатива 2</w:t>
            </w:r>
          </w:p>
          <w:p w14:paraId="00A2D42E" w14:textId="77777777" w:rsidR="008A58CC" w:rsidRPr="00353A56" w:rsidRDefault="008A58CC" w:rsidP="008A58CC">
            <w:pPr>
              <w:pStyle w:val="afe"/>
              <w:tabs>
                <w:tab w:val="left" w:pos="709"/>
                <w:tab w:val="left" w:pos="2085"/>
              </w:tabs>
              <w:spacing w:after="0" w:line="240" w:lineRule="auto"/>
              <w:ind w:left="0"/>
              <w:jc w:val="both"/>
              <w:rPr>
                <w:rFonts w:ascii="Times New Roman" w:hAnsi="Times New Roman"/>
                <w:i/>
                <w:sz w:val="26"/>
                <w:szCs w:val="26"/>
                <w:lang w:val="uk-UA"/>
              </w:rPr>
            </w:pPr>
            <w:r w:rsidRPr="00353A56">
              <w:rPr>
                <w:rFonts w:ascii="Times New Roman" w:hAnsi="Times New Roman"/>
                <w:i/>
                <w:sz w:val="26"/>
                <w:szCs w:val="26"/>
                <w:lang w:val="uk-UA"/>
              </w:rPr>
              <w:t>Встановл</w:t>
            </w:r>
            <w:r w:rsidR="004254B7" w:rsidRPr="00353A56">
              <w:rPr>
                <w:rFonts w:ascii="Times New Roman" w:hAnsi="Times New Roman"/>
                <w:i/>
                <w:sz w:val="26"/>
                <w:szCs w:val="26"/>
                <w:lang w:val="uk-UA"/>
              </w:rPr>
              <w:t>ення ставок податків згідно проє</w:t>
            </w:r>
            <w:r w:rsidRPr="00353A56">
              <w:rPr>
                <w:rFonts w:ascii="Times New Roman" w:hAnsi="Times New Roman"/>
                <w:i/>
                <w:sz w:val="26"/>
                <w:szCs w:val="26"/>
                <w:lang w:val="uk-UA"/>
              </w:rPr>
              <w:t>кту рішення</w:t>
            </w:r>
          </w:p>
          <w:p w14:paraId="01B2A87B" w14:textId="77777777" w:rsidR="008A58CC" w:rsidRPr="00353A56" w:rsidRDefault="008A58CC" w:rsidP="008A58CC">
            <w:pPr>
              <w:pStyle w:val="afe"/>
              <w:tabs>
                <w:tab w:val="left" w:pos="709"/>
                <w:tab w:val="left" w:pos="2085"/>
              </w:tabs>
              <w:spacing w:after="0" w:line="240" w:lineRule="auto"/>
              <w:ind w:left="0"/>
              <w:jc w:val="center"/>
              <w:rPr>
                <w:rFonts w:ascii="Times New Roman" w:hAnsi="Times New Roman"/>
                <w:sz w:val="26"/>
                <w:szCs w:val="26"/>
                <w:lang w:val="uk-UA"/>
              </w:rPr>
            </w:pPr>
          </w:p>
          <w:p w14:paraId="3DF619E7" w14:textId="77777777" w:rsidR="008A58CC" w:rsidRPr="00353A56" w:rsidRDefault="008A58CC" w:rsidP="008A58CC">
            <w:pPr>
              <w:pStyle w:val="afe"/>
              <w:tabs>
                <w:tab w:val="left" w:pos="709"/>
                <w:tab w:val="left" w:pos="2085"/>
              </w:tabs>
              <w:spacing w:after="0" w:line="240" w:lineRule="auto"/>
              <w:ind w:left="0"/>
              <w:jc w:val="center"/>
              <w:rPr>
                <w:rFonts w:ascii="Times New Roman" w:hAnsi="Times New Roman"/>
                <w:sz w:val="26"/>
                <w:szCs w:val="26"/>
                <w:lang w:val="uk-UA"/>
              </w:rPr>
            </w:pPr>
          </w:p>
          <w:p w14:paraId="254C8022" w14:textId="77777777" w:rsidR="008A58CC" w:rsidRPr="00353A56" w:rsidRDefault="008A58CC" w:rsidP="008A58CC">
            <w:pPr>
              <w:pStyle w:val="afe"/>
              <w:tabs>
                <w:tab w:val="left" w:pos="709"/>
                <w:tab w:val="left" w:pos="2085"/>
              </w:tabs>
              <w:spacing w:after="0" w:line="240" w:lineRule="auto"/>
              <w:ind w:left="0"/>
              <w:jc w:val="center"/>
              <w:rPr>
                <w:rFonts w:ascii="Times New Roman" w:hAnsi="Times New Roman"/>
                <w:sz w:val="26"/>
                <w:szCs w:val="26"/>
                <w:lang w:val="uk-UA"/>
              </w:rPr>
            </w:pPr>
          </w:p>
        </w:tc>
        <w:tc>
          <w:tcPr>
            <w:tcW w:w="2266" w:type="dxa"/>
          </w:tcPr>
          <w:p w14:paraId="02DC4EFA" w14:textId="77777777" w:rsidR="008A58CC" w:rsidRPr="00353A56" w:rsidRDefault="008A58CC" w:rsidP="008A58CC">
            <w:pPr>
              <w:pStyle w:val="afe"/>
              <w:tabs>
                <w:tab w:val="left" w:pos="709"/>
                <w:tab w:val="left" w:pos="2085"/>
              </w:tabs>
              <w:spacing w:after="0" w:line="240" w:lineRule="auto"/>
              <w:ind w:left="0"/>
              <w:jc w:val="both"/>
              <w:rPr>
                <w:rFonts w:ascii="Times New Roman" w:hAnsi="Times New Roman"/>
                <w:sz w:val="26"/>
                <w:szCs w:val="26"/>
                <w:lang w:val="uk-UA" w:eastAsia="ru-RU"/>
              </w:rPr>
            </w:pPr>
            <w:r w:rsidRPr="00353A56">
              <w:rPr>
                <w:rFonts w:ascii="Times New Roman" w:hAnsi="Times New Roman"/>
                <w:sz w:val="26"/>
                <w:szCs w:val="26"/>
                <w:lang w:val="uk-UA"/>
              </w:rPr>
              <w:t>Вирішує проблему.</w:t>
            </w:r>
            <w:r w:rsidRPr="00353A56">
              <w:rPr>
                <w:rFonts w:ascii="Times New Roman" w:hAnsi="Times New Roman"/>
                <w:sz w:val="26"/>
                <w:szCs w:val="26"/>
                <w:lang w:val="uk-UA" w:eastAsia="ru-RU"/>
              </w:rPr>
              <w:t xml:space="preserve"> </w:t>
            </w:r>
          </w:p>
          <w:p w14:paraId="58CE9041" w14:textId="77777777" w:rsidR="008A58CC" w:rsidRPr="00353A56" w:rsidRDefault="008A58CC" w:rsidP="008A58CC">
            <w:pPr>
              <w:pStyle w:val="afe"/>
              <w:tabs>
                <w:tab w:val="left" w:pos="709"/>
                <w:tab w:val="left" w:pos="2085"/>
              </w:tabs>
              <w:spacing w:after="0" w:line="240" w:lineRule="auto"/>
              <w:ind w:left="0"/>
              <w:jc w:val="both"/>
              <w:rPr>
                <w:rFonts w:ascii="Times New Roman" w:hAnsi="Times New Roman"/>
                <w:sz w:val="26"/>
                <w:szCs w:val="26"/>
                <w:lang w:val="uk-UA" w:eastAsia="ru-RU"/>
              </w:rPr>
            </w:pPr>
            <w:r w:rsidRPr="00353A56">
              <w:rPr>
                <w:rFonts w:ascii="Times New Roman" w:hAnsi="Times New Roman"/>
                <w:sz w:val="26"/>
                <w:szCs w:val="26"/>
                <w:lang w:val="uk-UA" w:eastAsia="ru-RU"/>
              </w:rPr>
              <w:t>Сплата податків за обгрунтованими ставками.</w:t>
            </w:r>
          </w:p>
          <w:p w14:paraId="0780F9BE" w14:textId="77777777" w:rsidR="008A58CC" w:rsidRPr="00353A56" w:rsidRDefault="008A58CC" w:rsidP="008A58CC">
            <w:pPr>
              <w:pStyle w:val="afe"/>
              <w:tabs>
                <w:tab w:val="left" w:pos="709"/>
                <w:tab w:val="left" w:pos="2085"/>
              </w:tabs>
              <w:spacing w:after="0" w:line="240" w:lineRule="auto"/>
              <w:ind w:left="0"/>
              <w:jc w:val="both"/>
              <w:rPr>
                <w:rFonts w:ascii="Times New Roman" w:hAnsi="Times New Roman"/>
                <w:sz w:val="26"/>
                <w:szCs w:val="26"/>
                <w:lang w:val="uk-UA"/>
              </w:rPr>
            </w:pPr>
            <w:r w:rsidRPr="00353A56">
              <w:rPr>
                <w:rFonts w:ascii="Times New Roman" w:hAnsi="Times New Roman"/>
                <w:sz w:val="26"/>
                <w:szCs w:val="26"/>
                <w:lang w:val="uk-UA"/>
              </w:rPr>
              <w:t xml:space="preserve">Надходження наповнення в повному обсязі місцевого бюджету, спрямування коштів на соціально-економічний розвиток громади. </w:t>
            </w:r>
            <w:r w:rsidRPr="00353A56">
              <w:rPr>
                <w:rFonts w:ascii="Times New Roman" w:hAnsi="Times New Roman"/>
                <w:sz w:val="26"/>
                <w:szCs w:val="26"/>
                <w:lang w:val="uk-UA"/>
              </w:rPr>
              <w:lastRenderedPageBreak/>
              <w:t>Встановлення пільг  для  окремих категорій населення.</w:t>
            </w:r>
          </w:p>
        </w:tc>
        <w:tc>
          <w:tcPr>
            <w:tcW w:w="2541" w:type="dxa"/>
          </w:tcPr>
          <w:p w14:paraId="79F99642" w14:textId="77777777" w:rsidR="008A58CC" w:rsidRPr="00353A56" w:rsidRDefault="008A58CC" w:rsidP="008A58CC">
            <w:pPr>
              <w:pStyle w:val="afe"/>
              <w:tabs>
                <w:tab w:val="left" w:pos="709"/>
                <w:tab w:val="left" w:pos="2085"/>
              </w:tabs>
              <w:spacing w:after="0" w:line="240" w:lineRule="auto"/>
              <w:ind w:left="0"/>
              <w:jc w:val="both"/>
              <w:rPr>
                <w:rFonts w:ascii="Times New Roman" w:hAnsi="Times New Roman"/>
                <w:sz w:val="26"/>
                <w:szCs w:val="26"/>
                <w:lang w:val="uk-UA"/>
              </w:rPr>
            </w:pPr>
            <w:r w:rsidRPr="00353A56">
              <w:rPr>
                <w:rFonts w:ascii="Times New Roman" w:hAnsi="Times New Roman"/>
                <w:sz w:val="26"/>
                <w:szCs w:val="26"/>
                <w:lang w:val="uk-UA"/>
              </w:rPr>
              <w:lastRenderedPageBreak/>
              <w:t xml:space="preserve">Громадяни та суб'єкти господарювання будуть сплачувати податки за ставками згідно рішення міської </w:t>
            </w:r>
          </w:p>
          <w:p w14:paraId="77065091" w14:textId="77777777" w:rsidR="008A58CC" w:rsidRPr="00353A56" w:rsidRDefault="008A58CC" w:rsidP="008A58CC">
            <w:pPr>
              <w:pStyle w:val="afe"/>
              <w:tabs>
                <w:tab w:val="left" w:pos="709"/>
                <w:tab w:val="left" w:pos="2085"/>
              </w:tabs>
              <w:spacing w:after="0" w:line="240" w:lineRule="auto"/>
              <w:ind w:left="0"/>
              <w:jc w:val="both"/>
              <w:rPr>
                <w:rFonts w:ascii="Times New Roman" w:hAnsi="Times New Roman"/>
                <w:sz w:val="26"/>
                <w:szCs w:val="26"/>
                <w:lang w:val="uk-UA"/>
              </w:rPr>
            </w:pPr>
            <w:r w:rsidRPr="00353A56">
              <w:rPr>
                <w:rFonts w:ascii="Times New Roman" w:hAnsi="Times New Roman"/>
                <w:sz w:val="26"/>
                <w:szCs w:val="26"/>
                <w:lang w:val="uk-UA"/>
              </w:rPr>
              <w:t>ради.</w:t>
            </w:r>
          </w:p>
          <w:p w14:paraId="484DCEC6" w14:textId="77777777" w:rsidR="008A58CC" w:rsidRPr="00353A56" w:rsidRDefault="008A58CC" w:rsidP="006E60BA">
            <w:pPr>
              <w:pStyle w:val="afe"/>
              <w:tabs>
                <w:tab w:val="left" w:pos="709"/>
                <w:tab w:val="left" w:pos="2085"/>
              </w:tabs>
              <w:spacing w:after="0" w:line="240" w:lineRule="auto"/>
              <w:ind w:left="0"/>
              <w:jc w:val="both"/>
              <w:rPr>
                <w:rFonts w:ascii="Times New Roman" w:hAnsi="Times New Roman"/>
                <w:sz w:val="26"/>
                <w:szCs w:val="26"/>
                <w:lang w:val="uk-UA"/>
              </w:rPr>
            </w:pPr>
            <w:r w:rsidRPr="00353A56">
              <w:rPr>
                <w:rFonts w:ascii="Times New Roman" w:hAnsi="Times New Roman"/>
                <w:sz w:val="26"/>
                <w:szCs w:val="26"/>
                <w:lang w:val="uk-UA"/>
              </w:rPr>
              <w:t xml:space="preserve">Сумарні витрати становитимуть </w:t>
            </w:r>
            <w:r w:rsidR="00DB6501">
              <w:rPr>
                <w:rFonts w:ascii="Times New Roman" w:hAnsi="Times New Roman"/>
                <w:sz w:val="26"/>
                <w:szCs w:val="26"/>
                <w:lang w:val="uk-UA"/>
              </w:rPr>
              <w:t>50</w:t>
            </w:r>
            <w:r w:rsidR="006E60BA">
              <w:rPr>
                <w:rFonts w:ascii="Times New Roman" w:hAnsi="Times New Roman"/>
                <w:sz w:val="26"/>
                <w:szCs w:val="26"/>
                <w:lang w:val="uk-UA"/>
              </w:rPr>
              <w:t>331,345</w:t>
            </w:r>
            <w:r w:rsidRPr="00353A56">
              <w:rPr>
                <w:rFonts w:ascii="Times New Roman" w:hAnsi="Times New Roman"/>
                <w:sz w:val="26"/>
                <w:szCs w:val="26"/>
                <w:lang w:val="uk-UA"/>
              </w:rPr>
              <w:t xml:space="preserve"> тис. грн.</w:t>
            </w:r>
          </w:p>
        </w:tc>
        <w:tc>
          <w:tcPr>
            <w:tcW w:w="2783" w:type="dxa"/>
          </w:tcPr>
          <w:p w14:paraId="6C0264C2" w14:textId="77777777" w:rsidR="008A58CC" w:rsidRPr="00353A56" w:rsidRDefault="008A58CC" w:rsidP="008A58CC">
            <w:pPr>
              <w:pStyle w:val="afe"/>
              <w:tabs>
                <w:tab w:val="left" w:pos="709"/>
                <w:tab w:val="left" w:pos="2085"/>
              </w:tabs>
              <w:spacing w:after="0" w:line="240" w:lineRule="auto"/>
              <w:ind w:left="0"/>
              <w:jc w:val="both"/>
              <w:rPr>
                <w:rFonts w:ascii="Times New Roman" w:hAnsi="Times New Roman"/>
                <w:sz w:val="26"/>
                <w:szCs w:val="26"/>
                <w:lang w:val="uk-UA"/>
              </w:rPr>
            </w:pPr>
            <w:r w:rsidRPr="00353A56">
              <w:rPr>
                <w:rStyle w:val="22"/>
                <w:rFonts w:ascii="Times New Roman" w:hAnsi="Times New Roman"/>
                <w:sz w:val="26"/>
                <w:szCs w:val="26"/>
                <w:lang w:val="uk-UA"/>
              </w:rPr>
              <w:t xml:space="preserve">Цей регуляторний акт відповідає потребам у розв’язанні визначеної проблеми та принципам державної регуляторної політики. Затвердження такого регуляторного акта </w:t>
            </w:r>
          </w:p>
          <w:p w14:paraId="32E056B8" w14:textId="77777777" w:rsidR="008A58CC" w:rsidRPr="00353A56" w:rsidRDefault="008A58CC" w:rsidP="008A58CC">
            <w:pPr>
              <w:pStyle w:val="afe"/>
              <w:tabs>
                <w:tab w:val="left" w:pos="709"/>
                <w:tab w:val="left" w:pos="2085"/>
              </w:tabs>
              <w:spacing w:after="0" w:line="240" w:lineRule="auto"/>
              <w:ind w:left="0"/>
              <w:jc w:val="both"/>
              <w:rPr>
                <w:rStyle w:val="22"/>
                <w:rFonts w:ascii="Times New Roman" w:hAnsi="Times New Roman"/>
                <w:sz w:val="26"/>
                <w:szCs w:val="26"/>
                <w:lang w:val="uk-UA"/>
              </w:rPr>
            </w:pPr>
            <w:r w:rsidRPr="00353A56">
              <w:rPr>
                <w:rStyle w:val="22"/>
                <w:rFonts w:ascii="Times New Roman" w:hAnsi="Times New Roman"/>
                <w:sz w:val="26"/>
                <w:szCs w:val="26"/>
                <w:lang w:val="uk-UA"/>
              </w:rPr>
              <w:t>забезпечить поступове досягнення встановлених цілей.</w:t>
            </w:r>
          </w:p>
          <w:p w14:paraId="636BAE94" w14:textId="77777777" w:rsidR="008A58CC" w:rsidRPr="00353A56" w:rsidRDefault="008A58CC" w:rsidP="008A58CC">
            <w:pPr>
              <w:pStyle w:val="afe"/>
              <w:tabs>
                <w:tab w:val="left" w:pos="709"/>
                <w:tab w:val="left" w:pos="2085"/>
              </w:tabs>
              <w:spacing w:after="0" w:line="240" w:lineRule="auto"/>
              <w:ind w:left="0"/>
              <w:jc w:val="both"/>
              <w:rPr>
                <w:rFonts w:ascii="Times New Roman" w:hAnsi="Times New Roman"/>
                <w:sz w:val="26"/>
                <w:szCs w:val="26"/>
                <w:lang w:val="uk-UA"/>
              </w:rPr>
            </w:pPr>
            <w:r w:rsidRPr="00353A56">
              <w:rPr>
                <w:rStyle w:val="22"/>
                <w:rFonts w:ascii="Times New Roman" w:hAnsi="Times New Roman"/>
                <w:sz w:val="26"/>
                <w:szCs w:val="26"/>
                <w:lang w:val="uk-UA"/>
              </w:rPr>
              <w:t>Наповнення місцевого бюджету, збереження стабільного фінансового стану суб</w:t>
            </w:r>
            <w:r w:rsidRPr="00353A56">
              <w:rPr>
                <w:rFonts w:ascii="Times New Roman" w:hAnsi="Times New Roman"/>
                <w:sz w:val="26"/>
                <w:szCs w:val="26"/>
                <w:lang w:val="uk-UA"/>
              </w:rPr>
              <w:t>’</w:t>
            </w:r>
            <w:r w:rsidRPr="00353A56">
              <w:rPr>
                <w:rStyle w:val="22"/>
                <w:rFonts w:ascii="Times New Roman" w:hAnsi="Times New Roman"/>
                <w:sz w:val="26"/>
                <w:szCs w:val="26"/>
                <w:lang w:val="uk-UA"/>
              </w:rPr>
              <w:t xml:space="preserve">єктів </w:t>
            </w:r>
            <w:r w:rsidRPr="00353A56">
              <w:rPr>
                <w:rStyle w:val="22"/>
                <w:rFonts w:ascii="Times New Roman" w:hAnsi="Times New Roman"/>
                <w:sz w:val="26"/>
                <w:szCs w:val="26"/>
                <w:lang w:val="uk-UA"/>
              </w:rPr>
              <w:lastRenderedPageBreak/>
              <w:t>господарювання та забезпечення збереження робочих місць.</w:t>
            </w:r>
          </w:p>
        </w:tc>
      </w:tr>
      <w:tr w:rsidR="008A58CC" w:rsidRPr="00353A56" w14:paraId="4AC6C23F" w14:textId="77777777" w:rsidTr="008A58CC">
        <w:tc>
          <w:tcPr>
            <w:tcW w:w="2264" w:type="dxa"/>
          </w:tcPr>
          <w:p w14:paraId="0C3F4598" w14:textId="77777777" w:rsidR="008A58CC" w:rsidRPr="00353A56" w:rsidRDefault="00310EA2" w:rsidP="008A58CC">
            <w:pPr>
              <w:pStyle w:val="afe"/>
              <w:tabs>
                <w:tab w:val="left" w:pos="709"/>
                <w:tab w:val="left" w:pos="2085"/>
              </w:tabs>
              <w:spacing w:after="0" w:line="240" w:lineRule="auto"/>
              <w:ind w:left="0"/>
              <w:jc w:val="both"/>
              <w:rPr>
                <w:rFonts w:ascii="Times New Roman" w:hAnsi="Times New Roman"/>
                <w:sz w:val="26"/>
                <w:szCs w:val="26"/>
                <w:lang w:val="uk-UA"/>
              </w:rPr>
            </w:pPr>
            <w:r w:rsidRPr="00353A56">
              <w:rPr>
                <w:rFonts w:ascii="Times New Roman" w:hAnsi="Times New Roman"/>
                <w:sz w:val="26"/>
                <w:szCs w:val="26"/>
                <w:lang w:val="uk-UA"/>
              </w:rPr>
              <w:lastRenderedPageBreak/>
              <w:t>Альтернатива 3</w:t>
            </w:r>
            <w:r w:rsidR="008A58CC" w:rsidRPr="00353A56">
              <w:rPr>
                <w:rFonts w:ascii="Times New Roman" w:hAnsi="Times New Roman"/>
                <w:sz w:val="26"/>
                <w:szCs w:val="26"/>
                <w:lang w:val="uk-UA"/>
              </w:rPr>
              <w:t xml:space="preserve"> </w:t>
            </w:r>
            <w:r w:rsidR="008A58CC" w:rsidRPr="00353A56">
              <w:rPr>
                <w:rFonts w:ascii="Times New Roman" w:hAnsi="Times New Roman"/>
                <w:i/>
                <w:sz w:val="26"/>
                <w:szCs w:val="26"/>
                <w:lang w:val="uk-UA"/>
              </w:rPr>
              <w:t>Встановлення максимальних ставок</w:t>
            </w:r>
          </w:p>
        </w:tc>
        <w:tc>
          <w:tcPr>
            <w:tcW w:w="2266" w:type="dxa"/>
          </w:tcPr>
          <w:p w14:paraId="725D938F" w14:textId="77777777" w:rsidR="008A58CC" w:rsidRPr="00353A56" w:rsidRDefault="008A58CC" w:rsidP="008A58CC">
            <w:pPr>
              <w:pStyle w:val="afe"/>
              <w:tabs>
                <w:tab w:val="left" w:pos="709"/>
                <w:tab w:val="left" w:pos="2085"/>
              </w:tabs>
              <w:spacing w:after="0" w:line="240" w:lineRule="auto"/>
              <w:ind w:left="0"/>
              <w:jc w:val="both"/>
              <w:rPr>
                <w:rFonts w:ascii="Times New Roman" w:hAnsi="Times New Roman"/>
                <w:sz w:val="26"/>
                <w:szCs w:val="26"/>
                <w:lang w:val="uk-UA"/>
              </w:rPr>
            </w:pPr>
            <w:r w:rsidRPr="00353A56">
              <w:rPr>
                <w:rFonts w:ascii="Times New Roman" w:hAnsi="Times New Roman"/>
                <w:sz w:val="26"/>
                <w:szCs w:val="26"/>
                <w:lang w:val="uk-UA"/>
              </w:rPr>
              <w:t>Додаткові надходження до бюджету</w:t>
            </w:r>
          </w:p>
        </w:tc>
        <w:tc>
          <w:tcPr>
            <w:tcW w:w="2541" w:type="dxa"/>
          </w:tcPr>
          <w:p w14:paraId="0AF2CFC3" w14:textId="77777777" w:rsidR="008A58CC" w:rsidRPr="00353A56" w:rsidRDefault="008A58CC" w:rsidP="008A58CC">
            <w:pPr>
              <w:pStyle w:val="afe"/>
              <w:tabs>
                <w:tab w:val="left" w:pos="709"/>
                <w:tab w:val="left" w:pos="2085"/>
              </w:tabs>
              <w:spacing w:after="0" w:line="240" w:lineRule="auto"/>
              <w:ind w:left="0"/>
              <w:jc w:val="both"/>
              <w:rPr>
                <w:rFonts w:ascii="Times New Roman" w:hAnsi="Times New Roman"/>
                <w:sz w:val="26"/>
                <w:szCs w:val="26"/>
                <w:lang w:val="uk-UA"/>
              </w:rPr>
            </w:pPr>
            <w:r w:rsidRPr="00353A56">
              <w:rPr>
                <w:rFonts w:ascii="Times New Roman" w:hAnsi="Times New Roman"/>
                <w:sz w:val="26"/>
                <w:szCs w:val="26"/>
                <w:lang w:val="uk-UA"/>
              </w:rPr>
              <w:t>Витрати пов’язані з публікацією об’яви що</w:t>
            </w:r>
            <w:r w:rsidR="004254B7" w:rsidRPr="00353A56">
              <w:rPr>
                <w:rFonts w:ascii="Times New Roman" w:hAnsi="Times New Roman"/>
                <w:sz w:val="26"/>
                <w:szCs w:val="26"/>
                <w:lang w:val="uk-UA"/>
              </w:rPr>
              <w:t>до громадського обговорення проє</w:t>
            </w:r>
            <w:r w:rsidRPr="00353A56">
              <w:rPr>
                <w:rFonts w:ascii="Times New Roman" w:hAnsi="Times New Roman"/>
                <w:sz w:val="26"/>
                <w:szCs w:val="26"/>
                <w:lang w:val="uk-UA"/>
              </w:rPr>
              <w:t xml:space="preserve">кту та надання пропозицій. Надмірне податкове навантаження </w:t>
            </w:r>
          </w:p>
          <w:p w14:paraId="2019143A" w14:textId="77777777" w:rsidR="008A58CC" w:rsidRPr="00353A56" w:rsidRDefault="008A58CC" w:rsidP="008A58CC">
            <w:pPr>
              <w:pStyle w:val="afe"/>
              <w:tabs>
                <w:tab w:val="left" w:pos="709"/>
                <w:tab w:val="left" w:pos="2085"/>
              </w:tabs>
              <w:spacing w:after="0" w:line="240" w:lineRule="auto"/>
              <w:ind w:left="0"/>
              <w:jc w:val="both"/>
              <w:rPr>
                <w:rFonts w:ascii="Times New Roman" w:hAnsi="Times New Roman"/>
                <w:sz w:val="26"/>
                <w:szCs w:val="26"/>
                <w:lang w:val="uk-UA"/>
              </w:rPr>
            </w:pPr>
            <w:r w:rsidRPr="00353A56">
              <w:rPr>
                <w:rFonts w:ascii="Times New Roman" w:hAnsi="Times New Roman"/>
                <w:sz w:val="26"/>
                <w:szCs w:val="26"/>
                <w:lang w:val="uk-UA"/>
              </w:rPr>
              <w:t>спричинить занепад малого бізнесу.</w:t>
            </w:r>
          </w:p>
        </w:tc>
        <w:tc>
          <w:tcPr>
            <w:tcW w:w="2783" w:type="dxa"/>
          </w:tcPr>
          <w:p w14:paraId="7D29CB3C" w14:textId="77777777" w:rsidR="008A58CC" w:rsidRPr="00353A56" w:rsidRDefault="008A58CC" w:rsidP="008A58CC">
            <w:pPr>
              <w:pStyle w:val="afe"/>
              <w:tabs>
                <w:tab w:val="left" w:pos="709"/>
                <w:tab w:val="left" w:pos="2085"/>
              </w:tabs>
              <w:spacing w:after="0" w:line="240" w:lineRule="auto"/>
              <w:ind w:left="0"/>
              <w:rPr>
                <w:rFonts w:ascii="Times New Roman" w:hAnsi="Times New Roman"/>
                <w:sz w:val="26"/>
                <w:szCs w:val="26"/>
                <w:lang w:val="uk-UA" w:eastAsia="ru-RU"/>
              </w:rPr>
            </w:pPr>
            <w:r w:rsidRPr="00353A56">
              <w:rPr>
                <w:rFonts w:ascii="Times New Roman" w:hAnsi="Times New Roman"/>
                <w:sz w:val="26"/>
                <w:szCs w:val="26"/>
                <w:lang w:val="uk-UA"/>
              </w:rPr>
              <w:t>Не вирішує проблем по сплаті податків.</w:t>
            </w:r>
            <w:r w:rsidRPr="00353A56">
              <w:rPr>
                <w:rFonts w:ascii="Times New Roman" w:hAnsi="Times New Roman"/>
                <w:sz w:val="26"/>
                <w:szCs w:val="26"/>
                <w:lang w:val="uk-UA" w:eastAsia="ru-RU"/>
              </w:rPr>
              <w:t xml:space="preserve"> </w:t>
            </w:r>
          </w:p>
          <w:p w14:paraId="4766B8A7" w14:textId="77777777" w:rsidR="008A58CC" w:rsidRPr="00353A56" w:rsidRDefault="008A58CC" w:rsidP="008A58CC">
            <w:pPr>
              <w:pStyle w:val="afe"/>
              <w:tabs>
                <w:tab w:val="left" w:pos="709"/>
                <w:tab w:val="left" w:pos="2085"/>
              </w:tabs>
              <w:spacing w:after="0" w:line="240" w:lineRule="auto"/>
              <w:ind w:left="0"/>
              <w:jc w:val="both"/>
              <w:rPr>
                <w:rFonts w:ascii="Times New Roman" w:hAnsi="Times New Roman"/>
                <w:b/>
                <w:sz w:val="26"/>
                <w:szCs w:val="26"/>
                <w:lang w:val="uk-UA"/>
              </w:rPr>
            </w:pPr>
            <w:r w:rsidRPr="00353A56">
              <w:rPr>
                <w:rFonts w:ascii="Times New Roman" w:hAnsi="Times New Roman"/>
                <w:sz w:val="26"/>
                <w:szCs w:val="26"/>
                <w:lang w:val="uk-UA" w:eastAsia="ru-RU"/>
              </w:rPr>
              <w:t>Підвищення соціальної напруги</w:t>
            </w:r>
          </w:p>
        </w:tc>
      </w:tr>
      <w:tr w:rsidR="008A58CC" w:rsidRPr="00353A56" w14:paraId="4CDFB26B" w14:textId="77777777" w:rsidTr="008A58CC">
        <w:tc>
          <w:tcPr>
            <w:tcW w:w="2264" w:type="dxa"/>
          </w:tcPr>
          <w:p w14:paraId="4616D416" w14:textId="77777777" w:rsidR="008A58CC" w:rsidRPr="00353A56" w:rsidRDefault="008A58CC" w:rsidP="008A58CC">
            <w:pPr>
              <w:pStyle w:val="afe"/>
              <w:tabs>
                <w:tab w:val="left" w:pos="709"/>
                <w:tab w:val="left" w:pos="2085"/>
              </w:tabs>
              <w:spacing w:after="0" w:line="240" w:lineRule="auto"/>
              <w:ind w:left="0"/>
              <w:jc w:val="both"/>
              <w:rPr>
                <w:rFonts w:ascii="Times New Roman" w:hAnsi="Times New Roman"/>
                <w:sz w:val="26"/>
                <w:szCs w:val="26"/>
                <w:lang w:val="uk-UA"/>
              </w:rPr>
            </w:pPr>
            <w:r w:rsidRPr="00353A56">
              <w:rPr>
                <w:rFonts w:ascii="Times New Roman" w:hAnsi="Times New Roman"/>
                <w:sz w:val="26"/>
                <w:szCs w:val="26"/>
                <w:lang w:val="uk-UA"/>
              </w:rPr>
              <w:t xml:space="preserve">Альтернатива 1 </w:t>
            </w:r>
          </w:p>
          <w:p w14:paraId="74D32ABA" w14:textId="77777777" w:rsidR="006B127E" w:rsidRPr="00226A17" w:rsidRDefault="006B127E" w:rsidP="006B127E">
            <w:pPr>
              <w:jc w:val="both"/>
              <w:rPr>
                <w:i/>
                <w:sz w:val="28"/>
                <w:szCs w:val="28"/>
                <w:lang w:val="uk-UA"/>
              </w:rPr>
            </w:pPr>
            <w:r w:rsidRPr="00226A17">
              <w:rPr>
                <w:rStyle w:val="22"/>
                <w:i/>
                <w:sz w:val="28"/>
                <w:szCs w:val="28"/>
              </w:rPr>
              <w:t>Не виносити на розгляд сесії міської ради та не приймати рішення</w:t>
            </w:r>
            <w:r w:rsidRPr="00226A17">
              <w:rPr>
                <w:i/>
                <w:sz w:val="28"/>
                <w:szCs w:val="28"/>
                <w:lang w:val="uk-UA"/>
              </w:rPr>
              <w:t>.</w:t>
            </w:r>
          </w:p>
          <w:p w14:paraId="641B207F" w14:textId="77777777" w:rsidR="008A58CC" w:rsidRPr="006B127E" w:rsidRDefault="008A58CC" w:rsidP="008A58CC">
            <w:pPr>
              <w:pStyle w:val="afe"/>
              <w:tabs>
                <w:tab w:val="left" w:pos="709"/>
                <w:tab w:val="left" w:pos="2085"/>
              </w:tabs>
              <w:spacing w:after="0" w:line="240" w:lineRule="auto"/>
              <w:ind w:left="0"/>
              <w:jc w:val="both"/>
              <w:rPr>
                <w:rFonts w:ascii="Times New Roman" w:hAnsi="Times New Roman"/>
                <w:color w:val="FF0000"/>
                <w:sz w:val="26"/>
                <w:szCs w:val="26"/>
                <w:lang w:val="uk-UA"/>
              </w:rPr>
            </w:pPr>
          </w:p>
        </w:tc>
        <w:tc>
          <w:tcPr>
            <w:tcW w:w="2266" w:type="dxa"/>
          </w:tcPr>
          <w:p w14:paraId="7FBA9CF2" w14:textId="77777777" w:rsidR="008A58CC" w:rsidRPr="00353A56" w:rsidRDefault="008A58CC" w:rsidP="008A58CC">
            <w:pPr>
              <w:pStyle w:val="afe"/>
              <w:tabs>
                <w:tab w:val="left" w:pos="709"/>
                <w:tab w:val="left" w:pos="2085"/>
              </w:tabs>
              <w:spacing w:after="0" w:line="240" w:lineRule="auto"/>
              <w:ind w:left="0"/>
              <w:jc w:val="both"/>
              <w:rPr>
                <w:rFonts w:ascii="Times New Roman" w:hAnsi="Times New Roman"/>
                <w:sz w:val="26"/>
                <w:szCs w:val="26"/>
                <w:lang w:val="uk-UA"/>
              </w:rPr>
            </w:pPr>
            <w:r w:rsidRPr="00353A56">
              <w:rPr>
                <w:rFonts w:ascii="Times New Roman" w:hAnsi="Times New Roman"/>
                <w:sz w:val="26"/>
                <w:szCs w:val="26"/>
                <w:lang w:val="uk-UA"/>
              </w:rPr>
              <w:t>Відсутні</w:t>
            </w:r>
          </w:p>
        </w:tc>
        <w:tc>
          <w:tcPr>
            <w:tcW w:w="2541" w:type="dxa"/>
          </w:tcPr>
          <w:p w14:paraId="3523F6F0" w14:textId="77777777" w:rsidR="008A58CC" w:rsidRPr="00353A56" w:rsidRDefault="008A58CC" w:rsidP="008A58CC">
            <w:pPr>
              <w:pStyle w:val="afe"/>
              <w:tabs>
                <w:tab w:val="left" w:pos="709"/>
                <w:tab w:val="left" w:pos="2085"/>
              </w:tabs>
              <w:spacing w:after="0" w:line="240" w:lineRule="auto"/>
              <w:ind w:left="0"/>
              <w:jc w:val="both"/>
              <w:rPr>
                <w:rFonts w:ascii="Times New Roman" w:hAnsi="Times New Roman"/>
                <w:sz w:val="26"/>
                <w:szCs w:val="26"/>
                <w:lang w:val="uk-UA"/>
              </w:rPr>
            </w:pPr>
            <w:r w:rsidRPr="00353A56">
              <w:rPr>
                <w:rFonts w:ascii="Times New Roman" w:hAnsi="Times New Roman"/>
                <w:sz w:val="26"/>
                <w:szCs w:val="26"/>
                <w:lang w:val="uk-UA"/>
              </w:rPr>
              <w:t>Витрати пов’язані з публікацією об’яви що</w:t>
            </w:r>
            <w:r w:rsidR="004254B7" w:rsidRPr="00353A56">
              <w:rPr>
                <w:rFonts w:ascii="Times New Roman" w:hAnsi="Times New Roman"/>
                <w:sz w:val="26"/>
                <w:szCs w:val="26"/>
                <w:lang w:val="uk-UA"/>
              </w:rPr>
              <w:t>до громадського обговорення проє</w:t>
            </w:r>
            <w:r w:rsidRPr="00353A56">
              <w:rPr>
                <w:rFonts w:ascii="Times New Roman" w:hAnsi="Times New Roman"/>
                <w:sz w:val="26"/>
                <w:szCs w:val="26"/>
                <w:lang w:val="uk-UA"/>
              </w:rPr>
              <w:t>кту та надання пропозицій.</w:t>
            </w:r>
          </w:p>
        </w:tc>
        <w:tc>
          <w:tcPr>
            <w:tcW w:w="2783" w:type="dxa"/>
          </w:tcPr>
          <w:p w14:paraId="3FC514F4" w14:textId="77777777" w:rsidR="008A58CC" w:rsidRPr="00353A56" w:rsidRDefault="008A58CC" w:rsidP="008A58CC">
            <w:pPr>
              <w:pStyle w:val="afe"/>
              <w:tabs>
                <w:tab w:val="left" w:pos="709"/>
                <w:tab w:val="left" w:pos="2085"/>
              </w:tabs>
              <w:spacing w:after="0" w:line="240" w:lineRule="auto"/>
              <w:ind w:left="0"/>
              <w:jc w:val="both"/>
              <w:rPr>
                <w:rFonts w:ascii="Times New Roman" w:hAnsi="Times New Roman"/>
                <w:sz w:val="26"/>
                <w:szCs w:val="26"/>
                <w:lang w:val="uk-UA" w:eastAsia="ru-RU"/>
              </w:rPr>
            </w:pPr>
            <w:r w:rsidRPr="00353A56">
              <w:rPr>
                <w:rFonts w:ascii="Times New Roman" w:hAnsi="Times New Roman"/>
                <w:sz w:val="26"/>
                <w:szCs w:val="26"/>
                <w:lang w:val="uk-UA"/>
              </w:rPr>
              <w:t xml:space="preserve">Останнє місце у рейтингу, так як не вирішує проблем </w:t>
            </w:r>
            <w:r w:rsidR="004254B7" w:rsidRPr="00353A56">
              <w:rPr>
                <w:rFonts w:ascii="Times New Roman" w:hAnsi="Times New Roman"/>
                <w:sz w:val="26"/>
                <w:szCs w:val="26"/>
                <w:lang w:val="uk-UA"/>
              </w:rPr>
              <w:t>по сплаті под</w:t>
            </w:r>
            <w:r w:rsidRPr="00353A56">
              <w:rPr>
                <w:rFonts w:ascii="Times New Roman" w:hAnsi="Times New Roman"/>
                <w:sz w:val="26"/>
                <w:szCs w:val="26"/>
                <w:lang w:val="uk-UA"/>
              </w:rPr>
              <w:t>атків.</w:t>
            </w:r>
            <w:r w:rsidRPr="00353A56">
              <w:rPr>
                <w:rFonts w:ascii="Times New Roman" w:hAnsi="Times New Roman"/>
                <w:sz w:val="26"/>
                <w:szCs w:val="26"/>
                <w:lang w:val="uk-UA" w:eastAsia="ru-RU"/>
              </w:rPr>
              <w:t xml:space="preserve"> Зменшення надходжень до бюджету.</w:t>
            </w:r>
          </w:p>
          <w:p w14:paraId="06C19E39" w14:textId="77777777" w:rsidR="008A58CC" w:rsidRPr="00353A56" w:rsidRDefault="008A58CC" w:rsidP="008A58CC">
            <w:pPr>
              <w:pStyle w:val="afe"/>
              <w:tabs>
                <w:tab w:val="left" w:pos="709"/>
                <w:tab w:val="left" w:pos="2085"/>
              </w:tabs>
              <w:spacing w:after="0" w:line="240" w:lineRule="auto"/>
              <w:ind w:left="0"/>
              <w:jc w:val="both"/>
              <w:rPr>
                <w:rFonts w:ascii="Times New Roman" w:hAnsi="Times New Roman"/>
                <w:sz w:val="26"/>
                <w:szCs w:val="26"/>
                <w:lang w:val="uk-UA"/>
              </w:rPr>
            </w:pPr>
            <w:r w:rsidRPr="00353A56">
              <w:rPr>
                <w:rFonts w:ascii="Times New Roman" w:hAnsi="Times New Roman"/>
                <w:sz w:val="26"/>
                <w:szCs w:val="26"/>
                <w:lang w:val="uk-UA" w:eastAsia="ru-RU"/>
              </w:rPr>
              <w:t>Підвищення соціальної напруги.</w:t>
            </w:r>
          </w:p>
        </w:tc>
      </w:tr>
    </w:tbl>
    <w:p w14:paraId="3CCC982D" w14:textId="77777777" w:rsidR="004254B7" w:rsidRDefault="004254B7" w:rsidP="00DE4A88">
      <w:pPr>
        <w:pStyle w:val="afe"/>
        <w:tabs>
          <w:tab w:val="left" w:pos="709"/>
          <w:tab w:val="left" w:pos="2085"/>
        </w:tabs>
        <w:spacing w:after="0" w:line="240" w:lineRule="auto"/>
        <w:ind w:left="0" w:firstLine="709"/>
        <w:jc w:val="center"/>
        <w:rPr>
          <w:rFonts w:ascii="Times New Roman" w:hAnsi="Times New Roman"/>
          <w:b/>
          <w:sz w:val="26"/>
          <w:szCs w:val="26"/>
          <w:lang w:val="uk-UA"/>
        </w:rPr>
      </w:pPr>
    </w:p>
    <w:p w14:paraId="0FF6C001" w14:textId="77777777" w:rsidR="00DE4A88" w:rsidRPr="00353A56" w:rsidRDefault="00DE4A88" w:rsidP="00DE4A88">
      <w:pPr>
        <w:pStyle w:val="afe"/>
        <w:tabs>
          <w:tab w:val="left" w:pos="709"/>
          <w:tab w:val="left" w:pos="2085"/>
        </w:tabs>
        <w:spacing w:after="0" w:line="240" w:lineRule="auto"/>
        <w:ind w:left="0" w:firstLine="709"/>
        <w:jc w:val="center"/>
        <w:rPr>
          <w:rFonts w:ascii="Times New Roman" w:hAnsi="Times New Roman"/>
          <w:b/>
          <w:sz w:val="26"/>
          <w:szCs w:val="26"/>
          <w:lang w:val="uk-UA"/>
        </w:rPr>
      </w:pPr>
      <w:r w:rsidRPr="00353A56">
        <w:rPr>
          <w:rFonts w:ascii="Times New Roman" w:hAnsi="Times New Roman"/>
          <w:b/>
          <w:sz w:val="26"/>
          <w:szCs w:val="26"/>
          <w:lang w:val="uk-UA"/>
        </w:rPr>
        <w:t>Переваги обраної альтернативи</w:t>
      </w:r>
    </w:p>
    <w:p w14:paraId="0830AF0C" w14:textId="77777777" w:rsidR="00DB136F" w:rsidRPr="00353A56" w:rsidRDefault="00DB136F" w:rsidP="00DE4A88">
      <w:pPr>
        <w:pStyle w:val="afe"/>
        <w:tabs>
          <w:tab w:val="left" w:pos="709"/>
          <w:tab w:val="left" w:pos="2085"/>
        </w:tabs>
        <w:spacing w:after="0" w:line="240" w:lineRule="auto"/>
        <w:ind w:left="0" w:firstLine="709"/>
        <w:jc w:val="center"/>
        <w:rPr>
          <w:rFonts w:ascii="Times New Roman" w:hAnsi="Times New Roman"/>
          <w:b/>
          <w:sz w:val="26"/>
          <w:szCs w:val="26"/>
          <w:lang w:val="uk-U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4819"/>
        <w:gridCol w:w="2835"/>
      </w:tblGrid>
      <w:tr w:rsidR="00DE4A88" w:rsidRPr="00353A56" w14:paraId="00157DA8" w14:textId="77777777" w:rsidTr="00883EB1">
        <w:tc>
          <w:tcPr>
            <w:tcW w:w="2235" w:type="dxa"/>
          </w:tcPr>
          <w:p w14:paraId="4EB81A2D" w14:textId="77777777" w:rsidR="00DE4A88" w:rsidRPr="00353A56" w:rsidRDefault="00DE4A88" w:rsidP="00F7536D">
            <w:pPr>
              <w:pStyle w:val="afe"/>
              <w:tabs>
                <w:tab w:val="left" w:pos="709"/>
                <w:tab w:val="left" w:pos="2085"/>
              </w:tabs>
              <w:spacing w:after="0" w:line="240" w:lineRule="auto"/>
              <w:ind w:left="0"/>
              <w:jc w:val="both"/>
              <w:rPr>
                <w:rFonts w:ascii="Times New Roman" w:hAnsi="Times New Roman"/>
                <w:sz w:val="26"/>
                <w:szCs w:val="26"/>
                <w:lang w:val="uk-UA"/>
              </w:rPr>
            </w:pPr>
            <w:r w:rsidRPr="00353A56">
              <w:rPr>
                <w:rFonts w:ascii="Times New Roman" w:hAnsi="Times New Roman"/>
                <w:sz w:val="26"/>
                <w:szCs w:val="26"/>
                <w:lang w:val="uk-UA"/>
              </w:rPr>
              <w:t xml:space="preserve">Рейтинг </w:t>
            </w:r>
          </w:p>
        </w:tc>
        <w:tc>
          <w:tcPr>
            <w:tcW w:w="4819" w:type="dxa"/>
          </w:tcPr>
          <w:p w14:paraId="07D120BE" w14:textId="77777777" w:rsidR="00DE4A88" w:rsidRPr="00353A56" w:rsidRDefault="00DE4A88" w:rsidP="00F7536D">
            <w:pPr>
              <w:pStyle w:val="afe"/>
              <w:tabs>
                <w:tab w:val="left" w:pos="709"/>
                <w:tab w:val="left" w:pos="2085"/>
              </w:tabs>
              <w:spacing w:after="0" w:line="240" w:lineRule="auto"/>
              <w:ind w:left="0"/>
              <w:jc w:val="both"/>
              <w:rPr>
                <w:rFonts w:ascii="Times New Roman" w:hAnsi="Times New Roman"/>
                <w:sz w:val="26"/>
                <w:szCs w:val="26"/>
                <w:lang w:val="uk-UA"/>
              </w:rPr>
            </w:pPr>
            <w:r w:rsidRPr="00353A56">
              <w:rPr>
                <w:rFonts w:ascii="Times New Roman" w:hAnsi="Times New Roman"/>
                <w:sz w:val="26"/>
                <w:szCs w:val="26"/>
                <w:lang w:val="uk-UA"/>
              </w:rPr>
              <w:t>Аргументи щодо переваги обраної альтернативи/причини відмови від альтернативи</w:t>
            </w:r>
          </w:p>
        </w:tc>
        <w:tc>
          <w:tcPr>
            <w:tcW w:w="2835" w:type="dxa"/>
          </w:tcPr>
          <w:p w14:paraId="7CE1DE2E" w14:textId="77777777" w:rsidR="00DE4A88" w:rsidRPr="00353A56" w:rsidRDefault="00DE4A88" w:rsidP="00F7536D">
            <w:pPr>
              <w:pStyle w:val="afe"/>
              <w:tabs>
                <w:tab w:val="left" w:pos="709"/>
                <w:tab w:val="left" w:pos="2085"/>
              </w:tabs>
              <w:spacing w:after="0" w:line="240" w:lineRule="auto"/>
              <w:ind w:left="0"/>
              <w:jc w:val="both"/>
              <w:rPr>
                <w:rFonts w:ascii="Times New Roman" w:hAnsi="Times New Roman"/>
                <w:sz w:val="26"/>
                <w:szCs w:val="26"/>
                <w:lang w:val="uk-UA"/>
              </w:rPr>
            </w:pPr>
            <w:r w:rsidRPr="00353A56">
              <w:rPr>
                <w:rFonts w:ascii="Times New Roman" w:hAnsi="Times New Roman"/>
                <w:sz w:val="26"/>
                <w:szCs w:val="26"/>
                <w:lang w:val="uk-UA"/>
              </w:rPr>
              <w:t>Оцінка ризику зовнішніх чинників на дію запропонованого регуляторного акта</w:t>
            </w:r>
          </w:p>
        </w:tc>
      </w:tr>
      <w:tr w:rsidR="00DE4A88" w:rsidRPr="00353A56" w14:paraId="373ED6AE" w14:textId="77777777" w:rsidTr="00883EB1">
        <w:tc>
          <w:tcPr>
            <w:tcW w:w="2235" w:type="dxa"/>
          </w:tcPr>
          <w:p w14:paraId="53823BB8" w14:textId="77777777" w:rsidR="00DE4A88" w:rsidRPr="00353A56" w:rsidRDefault="00DE4A88" w:rsidP="00F7536D">
            <w:pPr>
              <w:pStyle w:val="afe"/>
              <w:tabs>
                <w:tab w:val="left" w:pos="709"/>
                <w:tab w:val="left" w:pos="2085"/>
              </w:tabs>
              <w:spacing w:after="0" w:line="240" w:lineRule="auto"/>
              <w:ind w:left="0"/>
              <w:jc w:val="both"/>
              <w:rPr>
                <w:rFonts w:ascii="Times New Roman" w:hAnsi="Times New Roman"/>
                <w:sz w:val="26"/>
                <w:szCs w:val="26"/>
                <w:lang w:val="uk-UA"/>
              </w:rPr>
            </w:pPr>
            <w:r w:rsidRPr="00353A56">
              <w:rPr>
                <w:rFonts w:ascii="Times New Roman" w:hAnsi="Times New Roman"/>
                <w:sz w:val="26"/>
                <w:szCs w:val="26"/>
                <w:lang w:val="uk-UA"/>
              </w:rPr>
              <w:t>Альтернатива 2</w:t>
            </w:r>
          </w:p>
          <w:p w14:paraId="4639E9B2" w14:textId="77777777" w:rsidR="00FC6199" w:rsidRPr="00353A56" w:rsidRDefault="00FC6199" w:rsidP="00FC6199">
            <w:pPr>
              <w:pStyle w:val="afe"/>
              <w:tabs>
                <w:tab w:val="left" w:pos="709"/>
                <w:tab w:val="left" w:pos="2085"/>
              </w:tabs>
              <w:spacing w:after="0" w:line="240" w:lineRule="auto"/>
              <w:ind w:left="0"/>
              <w:jc w:val="both"/>
              <w:rPr>
                <w:rFonts w:ascii="Times New Roman" w:hAnsi="Times New Roman"/>
                <w:i/>
                <w:sz w:val="26"/>
                <w:szCs w:val="26"/>
                <w:lang w:val="uk-UA"/>
              </w:rPr>
            </w:pPr>
            <w:r w:rsidRPr="00353A56">
              <w:rPr>
                <w:rFonts w:ascii="Times New Roman" w:hAnsi="Times New Roman"/>
                <w:i/>
                <w:sz w:val="26"/>
                <w:szCs w:val="26"/>
                <w:lang w:val="uk-UA"/>
              </w:rPr>
              <w:t>Встановлення ставок податків згідно про</w:t>
            </w:r>
            <w:r w:rsidR="00310EA2" w:rsidRPr="00353A56">
              <w:rPr>
                <w:rFonts w:ascii="Times New Roman" w:hAnsi="Times New Roman"/>
                <w:i/>
                <w:sz w:val="26"/>
                <w:szCs w:val="26"/>
                <w:lang w:val="uk-UA"/>
              </w:rPr>
              <w:t>є</w:t>
            </w:r>
            <w:r w:rsidRPr="00353A56">
              <w:rPr>
                <w:rFonts w:ascii="Times New Roman" w:hAnsi="Times New Roman"/>
                <w:i/>
                <w:sz w:val="26"/>
                <w:szCs w:val="26"/>
                <w:lang w:val="uk-UA"/>
              </w:rPr>
              <w:t>кту рішення</w:t>
            </w:r>
          </w:p>
          <w:p w14:paraId="36C72FB3" w14:textId="77777777" w:rsidR="00DE4A88" w:rsidRPr="00353A56" w:rsidRDefault="00DE4A88" w:rsidP="00F7536D">
            <w:pPr>
              <w:pStyle w:val="afe"/>
              <w:tabs>
                <w:tab w:val="left" w:pos="709"/>
                <w:tab w:val="left" w:pos="2085"/>
              </w:tabs>
              <w:spacing w:after="0" w:line="240" w:lineRule="auto"/>
              <w:ind w:left="0"/>
              <w:jc w:val="both"/>
              <w:rPr>
                <w:rFonts w:ascii="Times New Roman" w:hAnsi="Times New Roman"/>
                <w:sz w:val="26"/>
                <w:szCs w:val="26"/>
                <w:lang w:val="uk-UA"/>
              </w:rPr>
            </w:pPr>
          </w:p>
        </w:tc>
        <w:tc>
          <w:tcPr>
            <w:tcW w:w="4819" w:type="dxa"/>
          </w:tcPr>
          <w:p w14:paraId="127DBE4C" w14:textId="77777777" w:rsidR="00DE4A88" w:rsidRPr="00353A56" w:rsidRDefault="00883EB1" w:rsidP="00883EB1">
            <w:pPr>
              <w:pStyle w:val="afe"/>
              <w:tabs>
                <w:tab w:val="left" w:pos="709"/>
                <w:tab w:val="left" w:pos="2085"/>
              </w:tabs>
              <w:spacing w:after="0" w:line="240" w:lineRule="auto"/>
              <w:ind w:left="0"/>
              <w:contextualSpacing w:val="0"/>
              <w:jc w:val="both"/>
              <w:rPr>
                <w:rStyle w:val="22"/>
                <w:rFonts w:ascii="Times New Roman" w:hAnsi="Times New Roman"/>
                <w:sz w:val="26"/>
                <w:szCs w:val="26"/>
                <w:lang w:val="uk-UA"/>
              </w:rPr>
            </w:pPr>
            <w:r w:rsidRPr="00353A56">
              <w:rPr>
                <w:rFonts w:ascii="Times New Roman" w:hAnsi="Times New Roman"/>
                <w:sz w:val="26"/>
                <w:szCs w:val="26"/>
                <w:lang w:val="uk-UA"/>
              </w:rPr>
              <w:t xml:space="preserve">Альтернатива є  доцільною. </w:t>
            </w:r>
            <w:r w:rsidR="00DE4A88" w:rsidRPr="00353A56">
              <w:rPr>
                <w:rStyle w:val="22"/>
                <w:rFonts w:ascii="Times New Roman" w:hAnsi="Times New Roman"/>
                <w:sz w:val="26"/>
                <w:szCs w:val="26"/>
                <w:lang w:val="uk-UA"/>
              </w:rPr>
              <w:t>Цей регуляторний акт відповідає потребам у розв’язанні визначеної проблеми та принципам державної регуляторної політики. Затвердження такого регуляторного акта забезпечить поступове досягнення встановлених цілей.</w:t>
            </w:r>
          </w:p>
          <w:p w14:paraId="7CFA1C08" w14:textId="77777777" w:rsidR="00883EB1" w:rsidRPr="00353A56" w:rsidRDefault="00883EB1" w:rsidP="00883EB1">
            <w:pPr>
              <w:pStyle w:val="afe"/>
              <w:tabs>
                <w:tab w:val="left" w:pos="709"/>
                <w:tab w:val="left" w:pos="2085"/>
              </w:tabs>
              <w:spacing w:after="0" w:line="240" w:lineRule="auto"/>
              <w:ind w:left="0"/>
              <w:contextualSpacing w:val="0"/>
              <w:jc w:val="both"/>
              <w:rPr>
                <w:rFonts w:ascii="Times New Roman" w:hAnsi="Times New Roman"/>
                <w:sz w:val="26"/>
                <w:szCs w:val="26"/>
                <w:lang w:val="uk-UA"/>
              </w:rPr>
            </w:pPr>
            <w:r w:rsidRPr="00353A56">
              <w:rPr>
                <w:rFonts w:ascii="Times New Roman" w:hAnsi="Times New Roman"/>
                <w:sz w:val="26"/>
                <w:szCs w:val="26"/>
                <w:lang w:val="uk-UA"/>
              </w:rPr>
              <w:t>Податкове навантаження  для платників  місцевих податків і зборів не буде надмірним. Прийняття даного рішення дасть можливість досягнути балансу інтересів  органу місцевого самоврядування та платників  місцевих податків і зборів.</w:t>
            </w:r>
          </w:p>
        </w:tc>
        <w:tc>
          <w:tcPr>
            <w:tcW w:w="2835" w:type="dxa"/>
          </w:tcPr>
          <w:p w14:paraId="2212687A" w14:textId="77777777" w:rsidR="00DE4A88" w:rsidRPr="00353A56" w:rsidRDefault="00DE4A88" w:rsidP="00DF2665">
            <w:pPr>
              <w:pStyle w:val="afe"/>
              <w:tabs>
                <w:tab w:val="left" w:pos="709"/>
                <w:tab w:val="left" w:pos="2085"/>
              </w:tabs>
              <w:spacing w:after="0" w:line="240" w:lineRule="auto"/>
              <w:ind w:left="0"/>
              <w:jc w:val="center"/>
              <w:rPr>
                <w:rFonts w:ascii="Times New Roman" w:hAnsi="Times New Roman"/>
                <w:sz w:val="26"/>
                <w:szCs w:val="26"/>
                <w:lang w:val="uk-UA"/>
              </w:rPr>
            </w:pPr>
            <w:r w:rsidRPr="00353A56">
              <w:rPr>
                <w:rFonts w:ascii="Times New Roman" w:hAnsi="Times New Roman"/>
                <w:sz w:val="26"/>
                <w:szCs w:val="26"/>
                <w:lang w:val="uk-UA"/>
              </w:rPr>
              <w:t>Зміни до Податкового кодексу Украї</w:t>
            </w:r>
            <w:r w:rsidR="00DF2665" w:rsidRPr="00353A56">
              <w:rPr>
                <w:rFonts w:ascii="Times New Roman" w:hAnsi="Times New Roman"/>
                <w:sz w:val="26"/>
                <w:szCs w:val="26"/>
                <w:lang w:val="uk-UA"/>
              </w:rPr>
              <w:t xml:space="preserve">ни, Бюджетного кодексу України </w:t>
            </w:r>
            <w:r w:rsidRPr="00353A56">
              <w:rPr>
                <w:rFonts w:ascii="Times New Roman" w:hAnsi="Times New Roman"/>
                <w:sz w:val="26"/>
                <w:szCs w:val="26"/>
                <w:lang w:val="uk-UA"/>
              </w:rPr>
              <w:t>та інших законодавчих актів.</w:t>
            </w:r>
          </w:p>
        </w:tc>
      </w:tr>
      <w:tr w:rsidR="00DE4A88" w:rsidRPr="00353A56" w14:paraId="414C2170" w14:textId="77777777" w:rsidTr="00883EB1">
        <w:tc>
          <w:tcPr>
            <w:tcW w:w="2235" w:type="dxa"/>
          </w:tcPr>
          <w:p w14:paraId="00BE9A32" w14:textId="77777777" w:rsidR="00DE4A88" w:rsidRPr="00353A56" w:rsidRDefault="00310EA2" w:rsidP="00F7536D">
            <w:pPr>
              <w:pStyle w:val="afe"/>
              <w:tabs>
                <w:tab w:val="left" w:pos="709"/>
                <w:tab w:val="left" w:pos="2085"/>
              </w:tabs>
              <w:spacing w:after="0" w:line="240" w:lineRule="auto"/>
              <w:ind w:left="0"/>
              <w:jc w:val="both"/>
              <w:rPr>
                <w:rFonts w:ascii="Times New Roman" w:hAnsi="Times New Roman"/>
                <w:sz w:val="26"/>
                <w:szCs w:val="26"/>
                <w:lang w:val="uk-UA"/>
              </w:rPr>
            </w:pPr>
            <w:r w:rsidRPr="00353A56">
              <w:rPr>
                <w:rFonts w:ascii="Times New Roman" w:hAnsi="Times New Roman"/>
                <w:sz w:val="26"/>
                <w:szCs w:val="26"/>
                <w:lang w:val="uk-UA"/>
              </w:rPr>
              <w:t>Альтернатива 3</w:t>
            </w:r>
          </w:p>
          <w:p w14:paraId="2B2E207F" w14:textId="77777777" w:rsidR="00DE4A88" w:rsidRPr="00353A56" w:rsidRDefault="00FC6199" w:rsidP="00F7536D">
            <w:pPr>
              <w:pStyle w:val="afe"/>
              <w:tabs>
                <w:tab w:val="left" w:pos="709"/>
                <w:tab w:val="left" w:pos="2085"/>
              </w:tabs>
              <w:spacing w:after="0" w:line="240" w:lineRule="auto"/>
              <w:ind w:left="0"/>
              <w:jc w:val="both"/>
              <w:rPr>
                <w:rFonts w:ascii="Times New Roman" w:hAnsi="Times New Roman"/>
                <w:sz w:val="26"/>
                <w:szCs w:val="26"/>
                <w:lang w:val="uk-UA"/>
              </w:rPr>
            </w:pPr>
            <w:r w:rsidRPr="00353A56">
              <w:rPr>
                <w:rFonts w:ascii="Times New Roman" w:hAnsi="Times New Roman"/>
                <w:i/>
                <w:sz w:val="26"/>
                <w:szCs w:val="26"/>
                <w:lang w:val="uk-UA"/>
              </w:rPr>
              <w:t xml:space="preserve">Встановлення максимальних </w:t>
            </w:r>
            <w:r w:rsidRPr="00353A56">
              <w:rPr>
                <w:rFonts w:ascii="Times New Roman" w:hAnsi="Times New Roman"/>
                <w:i/>
                <w:sz w:val="26"/>
                <w:szCs w:val="26"/>
                <w:lang w:val="uk-UA"/>
              </w:rPr>
              <w:lastRenderedPageBreak/>
              <w:t>ставок</w:t>
            </w:r>
          </w:p>
        </w:tc>
        <w:tc>
          <w:tcPr>
            <w:tcW w:w="4819" w:type="dxa"/>
          </w:tcPr>
          <w:p w14:paraId="23A161AF" w14:textId="77777777" w:rsidR="00DE4A88" w:rsidRPr="00353A56" w:rsidRDefault="00883EB1" w:rsidP="00883EB1">
            <w:pPr>
              <w:pStyle w:val="afe"/>
              <w:tabs>
                <w:tab w:val="left" w:pos="709"/>
                <w:tab w:val="left" w:pos="2085"/>
              </w:tabs>
              <w:spacing w:after="0" w:line="240" w:lineRule="auto"/>
              <w:ind w:left="0"/>
              <w:contextualSpacing w:val="0"/>
              <w:jc w:val="both"/>
              <w:rPr>
                <w:rFonts w:ascii="Times New Roman" w:hAnsi="Times New Roman"/>
                <w:sz w:val="26"/>
                <w:szCs w:val="26"/>
                <w:lang w:val="uk-UA"/>
              </w:rPr>
            </w:pPr>
            <w:r w:rsidRPr="00353A56">
              <w:rPr>
                <w:rFonts w:ascii="Times New Roman" w:hAnsi="Times New Roman"/>
                <w:sz w:val="26"/>
                <w:szCs w:val="26"/>
                <w:lang w:val="uk-UA"/>
              </w:rPr>
              <w:lastRenderedPageBreak/>
              <w:t xml:space="preserve">Дана альтернатива є неприйнятною. </w:t>
            </w:r>
            <w:r w:rsidR="00DE4A88" w:rsidRPr="00353A56">
              <w:rPr>
                <w:rFonts w:ascii="Times New Roman" w:hAnsi="Times New Roman"/>
                <w:sz w:val="26"/>
                <w:szCs w:val="26"/>
                <w:lang w:val="uk-UA"/>
              </w:rPr>
              <w:t>Цілі прийняття регуляторного акта можуть бути досягнуті частково.</w:t>
            </w:r>
            <w:r w:rsidR="00DE4A88" w:rsidRPr="00353A56">
              <w:rPr>
                <w:rStyle w:val="22"/>
                <w:rFonts w:ascii="Times New Roman" w:hAnsi="Times New Roman"/>
                <w:sz w:val="26"/>
                <w:szCs w:val="26"/>
                <w:lang w:val="uk-UA"/>
              </w:rPr>
              <w:t xml:space="preserve"> Надмірне </w:t>
            </w:r>
            <w:r w:rsidR="00DE4A88" w:rsidRPr="00353A56">
              <w:rPr>
                <w:rStyle w:val="22"/>
                <w:rFonts w:ascii="Times New Roman" w:hAnsi="Times New Roman"/>
                <w:sz w:val="26"/>
                <w:szCs w:val="26"/>
                <w:lang w:val="uk-UA"/>
              </w:rPr>
              <w:lastRenderedPageBreak/>
              <w:t>податкове навантаження на суб</w:t>
            </w:r>
            <w:r w:rsidR="00DE4A88" w:rsidRPr="00353A56">
              <w:rPr>
                <w:rFonts w:ascii="Times New Roman" w:hAnsi="Times New Roman"/>
                <w:sz w:val="26"/>
                <w:szCs w:val="26"/>
                <w:lang w:val="uk-UA"/>
              </w:rPr>
              <w:t>’</w:t>
            </w:r>
            <w:r w:rsidR="00DE4A88" w:rsidRPr="00353A56">
              <w:rPr>
                <w:rStyle w:val="22"/>
                <w:rFonts w:ascii="Times New Roman" w:hAnsi="Times New Roman"/>
                <w:sz w:val="26"/>
                <w:szCs w:val="26"/>
                <w:lang w:val="uk-UA"/>
              </w:rPr>
              <w:t>єктів господарювання знівелює вигоди від збільшення дохідної частини бюджету, а саме може призвести до занепаду малого бізнесу.</w:t>
            </w:r>
          </w:p>
        </w:tc>
        <w:tc>
          <w:tcPr>
            <w:tcW w:w="2835" w:type="dxa"/>
          </w:tcPr>
          <w:p w14:paraId="012D48BD" w14:textId="77777777" w:rsidR="00DE4A88" w:rsidRPr="00353A56" w:rsidRDefault="00DE4A88" w:rsidP="00F7536D">
            <w:pPr>
              <w:pStyle w:val="afe"/>
              <w:tabs>
                <w:tab w:val="left" w:pos="709"/>
                <w:tab w:val="left" w:pos="2085"/>
              </w:tabs>
              <w:spacing w:after="0" w:line="240" w:lineRule="auto"/>
              <w:ind w:left="0"/>
              <w:jc w:val="both"/>
              <w:rPr>
                <w:rFonts w:ascii="Times New Roman" w:hAnsi="Times New Roman"/>
                <w:sz w:val="26"/>
                <w:szCs w:val="26"/>
                <w:lang w:val="uk-UA"/>
              </w:rPr>
            </w:pPr>
            <w:r w:rsidRPr="00353A56">
              <w:rPr>
                <w:rFonts w:ascii="Times New Roman" w:hAnsi="Times New Roman"/>
                <w:sz w:val="26"/>
                <w:szCs w:val="26"/>
                <w:lang w:val="uk-UA"/>
              </w:rPr>
              <w:lastRenderedPageBreak/>
              <w:t>Нові зміни у законодавстві.</w:t>
            </w:r>
          </w:p>
        </w:tc>
      </w:tr>
      <w:tr w:rsidR="00DE4A88" w:rsidRPr="00353A56" w14:paraId="4922E2C6" w14:textId="77777777" w:rsidTr="00883EB1">
        <w:tc>
          <w:tcPr>
            <w:tcW w:w="2235" w:type="dxa"/>
          </w:tcPr>
          <w:p w14:paraId="20AB8C50" w14:textId="77777777" w:rsidR="00DE4A88" w:rsidRPr="00353A56" w:rsidRDefault="00DE4A88" w:rsidP="00F7536D">
            <w:pPr>
              <w:pStyle w:val="afe"/>
              <w:tabs>
                <w:tab w:val="left" w:pos="709"/>
                <w:tab w:val="left" w:pos="2085"/>
              </w:tabs>
              <w:spacing w:after="0" w:line="240" w:lineRule="auto"/>
              <w:ind w:left="0"/>
              <w:jc w:val="both"/>
              <w:rPr>
                <w:rFonts w:ascii="Times New Roman" w:hAnsi="Times New Roman"/>
                <w:sz w:val="26"/>
                <w:szCs w:val="26"/>
                <w:lang w:val="uk-UA"/>
              </w:rPr>
            </w:pPr>
            <w:r w:rsidRPr="00353A56">
              <w:rPr>
                <w:rFonts w:ascii="Times New Roman" w:hAnsi="Times New Roman"/>
                <w:sz w:val="26"/>
                <w:szCs w:val="26"/>
                <w:lang w:val="uk-UA"/>
              </w:rPr>
              <w:t xml:space="preserve">Альтернатива 1 </w:t>
            </w:r>
          </w:p>
          <w:p w14:paraId="70328C63" w14:textId="77777777" w:rsidR="006B127E" w:rsidRPr="00226A17" w:rsidRDefault="006B127E" w:rsidP="006B127E">
            <w:pPr>
              <w:jc w:val="both"/>
              <w:rPr>
                <w:i/>
                <w:sz w:val="28"/>
                <w:szCs w:val="28"/>
                <w:lang w:val="uk-UA"/>
              </w:rPr>
            </w:pPr>
            <w:r w:rsidRPr="00226A17">
              <w:rPr>
                <w:rStyle w:val="22"/>
                <w:i/>
                <w:sz w:val="28"/>
                <w:szCs w:val="28"/>
              </w:rPr>
              <w:t>Не виносити на розгляд сесії міської ради та не приймати рішення</w:t>
            </w:r>
            <w:r w:rsidRPr="00226A17">
              <w:rPr>
                <w:i/>
                <w:sz w:val="28"/>
                <w:szCs w:val="28"/>
                <w:lang w:val="uk-UA"/>
              </w:rPr>
              <w:t>.</w:t>
            </w:r>
          </w:p>
          <w:p w14:paraId="5E409C10" w14:textId="77777777" w:rsidR="00DE4A88" w:rsidRPr="006B127E" w:rsidRDefault="00DE4A88" w:rsidP="00F7536D">
            <w:pPr>
              <w:pStyle w:val="afe"/>
              <w:tabs>
                <w:tab w:val="left" w:pos="709"/>
                <w:tab w:val="left" w:pos="2085"/>
              </w:tabs>
              <w:spacing w:after="0" w:line="240" w:lineRule="auto"/>
              <w:ind w:left="0"/>
              <w:jc w:val="both"/>
              <w:rPr>
                <w:rFonts w:ascii="Times New Roman" w:hAnsi="Times New Roman"/>
                <w:color w:val="FF0000"/>
                <w:sz w:val="26"/>
                <w:szCs w:val="26"/>
                <w:lang w:val="uk-UA"/>
              </w:rPr>
            </w:pPr>
          </w:p>
        </w:tc>
        <w:tc>
          <w:tcPr>
            <w:tcW w:w="4819" w:type="dxa"/>
          </w:tcPr>
          <w:p w14:paraId="6FAFF371" w14:textId="77777777" w:rsidR="00883EB1" w:rsidRPr="00353A56" w:rsidRDefault="009E72BD" w:rsidP="00F7086E">
            <w:pPr>
              <w:pStyle w:val="afe"/>
              <w:tabs>
                <w:tab w:val="left" w:pos="709"/>
                <w:tab w:val="left" w:pos="2085"/>
              </w:tabs>
              <w:spacing w:after="0" w:line="240" w:lineRule="auto"/>
              <w:ind w:left="0"/>
              <w:jc w:val="both"/>
              <w:rPr>
                <w:rStyle w:val="22"/>
                <w:rFonts w:ascii="Times New Roman" w:hAnsi="Times New Roman"/>
                <w:sz w:val="26"/>
                <w:szCs w:val="26"/>
                <w:lang w:val="uk-UA"/>
              </w:rPr>
            </w:pPr>
            <w:r w:rsidRPr="00353A56">
              <w:rPr>
                <w:rFonts w:ascii="Times New Roman" w:hAnsi="Times New Roman"/>
                <w:sz w:val="26"/>
                <w:szCs w:val="26"/>
                <w:lang w:val="uk-UA"/>
              </w:rPr>
              <w:t xml:space="preserve">Дана альтернатива </w:t>
            </w:r>
            <w:r w:rsidR="00883EB1" w:rsidRPr="00353A56">
              <w:rPr>
                <w:rFonts w:ascii="Times New Roman" w:hAnsi="Times New Roman"/>
                <w:sz w:val="26"/>
                <w:szCs w:val="26"/>
                <w:lang w:val="uk-UA"/>
              </w:rPr>
              <w:t>є</w:t>
            </w:r>
            <w:r w:rsidRPr="00353A56">
              <w:rPr>
                <w:rFonts w:ascii="Times New Roman" w:hAnsi="Times New Roman"/>
                <w:sz w:val="26"/>
                <w:szCs w:val="26"/>
                <w:lang w:val="uk-UA"/>
              </w:rPr>
              <w:t xml:space="preserve"> не</w:t>
            </w:r>
            <w:r w:rsidR="00883EB1" w:rsidRPr="00353A56">
              <w:rPr>
                <w:rFonts w:ascii="Times New Roman" w:hAnsi="Times New Roman"/>
                <w:sz w:val="26"/>
                <w:szCs w:val="26"/>
                <w:lang w:val="uk-UA"/>
              </w:rPr>
              <w:t xml:space="preserve"> пр</w:t>
            </w:r>
            <w:r w:rsidRPr="00353A56">
              <w:rPr>
                <w:rFonts w:ascii="Times New Roman" w:hAnsi="Times New Roman"/>
                <w:sz w:val="26"/>
                <w:szCs w:val="26"/>
                <w:lang w:val="uk-UA"/>
              </w:rPr>
              <w:t xml:space="preserve">ийнятною. Недостатнє наповнення </w:t>
            </w:r>
            <w:r w:rsidR="00883EB1" w:rsidRPr="00353A56">
              <w:rPr>
                <w:rFonts w:ascii="Times New Roman" w:hAnsi="Times New Roman"/>
                <w:sz w:val="26"/>
                <w:szCs w:val="26"/>
                <w:lang w:val="uk-UA"/>
              </w:rPr>
              <w:t>бюджету</w:t>
            </w:r>
            <w:r w:rsidR="00745AEC">
              <w:rPr>
                <w:rFonts w:ascii="Times New Roman" w:hAnsi="Times New Roman"/>
                <w:sz w:val="26"/>
                <w:szCs w:val="26"/>
                <w:lang w:val="uk-UA"/>
              </w:rPr>
              <w:t xml:space="preserve"> </w:t>
            </w:r>
            <w:r w:rsidRPr="00353A56">
              <w:rPr>
                <w:rFonts w:ascii="Times New Roman" w:hAnsi="Times New Roman"/>
                <w:sz w:val="26"/>
                <w:szCs w:val="26"/>
                <w:lang w:val="uk-UA"/>
              </w:rPr>
              <w:t>ТГ</w:t>
            </w:r>
            <w:r w:rsidR="00883EB1" w:rsidRPr="00353A56">
              <w:rPr>
                <w:rFonts w:ascii="Times New Roman" w:hAnsi="Times New Roman"/>
                <w:sz w:val="26"/>
                <w:szCs w:val="26"/>
                <w:lang w:val="uk-UA"/>
              </w:rPr>
              <w:t xml:space="preserve">. Неповна  реалізація </w:t>
            </w:r>
            <w:r w:rsidRPr="00353A56">
              <w:rPr>
                <w:rFonts w:ascii="Times New Roman" w:hAnsi="Times New Roman"/>
                <w:sz w:val="26"/>
                <w:szCs w:val="26"/>
                <w:lang w:val="uk-UA"/>
              </w:rPr>
              <w:t xml:space="preserve">стратегічного плану розвитку </w:t>
            </w:r>
            <w:r w:rsidR="00F33CBE">
              <w:rPr>
                <w:rFonts w:ascii="Times New Roman" w:hAnsi="Times New Roman"/>
                <w:sz w:val="26"/>
                <w:szCs w:val="26"/>
                <w:lang w:val="uk-UA"/>
              </w:rPr>
              <w:t>Погребищенсь</w:t>
            </w:r>
            <w:r w:rsidRPr="00353A56">
              <w:rPr>
                <w:rFonts w:ascii="Times New Roman" w:hAnsi="Times New Roman"/>
                <w:sz w:val="26"/>
                <w:szCs w:val="26"/>
                <w:lang w:val="uk-UA"/>
              </w:rPr>
              <w:t>кої міської  територіальної громади на 202</w:t>
            </w:r>
            <w:r w:rsidR="00C56E35">
              <w:rPr>
                <w:rFonts w:ascii="Times New Roman" w:hAnsi="Times New Roman"/>
                <w:sz w:val="26"/>
                <w:szCs w:val="26"/>
                <w:lang w:val="uk-UA"/>
              </w:rPr>
              <w:t>1</w:t>
            </w:r>
            <w:r w:rsidRPr="00353A56">
              <w:rPr>
                <w:rFonts w:ascii="Times New Roman" w:hAnsi="Times New Roman"/>
                <w:sz w:val="26"/>
                <w:szCs w:val="26"/>
                <w:lang w:val="uk-UA"/>
              </w:rPr>
              <w:t xml:space="preserve"> – 20</w:t>
            </w:r>
            <w:r w:rsidR="00987603">
              <w:rPr>
                <w:rFonts w:ascii="Times New Roman" w:hAnsi="Times New Roman"/>
                <w:sz w:val="26"/>
                <w:szCs w:val="26"/>
                <w:lang w:val="uk-UA"/>
              </w:rPr>
              <w:t>2</w:t>
            </w:r>
            <w:r w:rsidR="00F7086E">
              <w:rPr>
                <w:rFonts w:ascii="Times New Roman" w:hAnsi="Times New Roman"/>
                <w:sz w:val="26"/>
                <w:szCs w:val="26"/>
                <w:lang w:val="uk-UA"/>
              </w:rPr>
              <w:t>7</w:t>
            </w:r>
            <w:r w:rsidRPr="00353A56">
              <w:rPr>
                <w:rFonts w:ascii="Times New Roman" w:hAnsi="Times New Roman"/>
                <w:sz w:val="26"/>
                <w:szCs w:val="26"/>
                <w:lang w:val="uk-UA"/>
              </w:rPr>
              <w:t xml:space="preserve"> роки.</w:t>
            </w:r>
          </w:p>
        </w:tc>
        <w:tc>
          <w:tcPr>
            <w:tcW w:w="2835" w:type="dxa"/>
          </w:tcPr>
          <w:p w14:paraId="4C1B29E4" w14:textId="77777777" w:rsidR="00DE4A88" w:rsidRPr="00353A56" w:rsidRDefault="00DE4A88" w:rsidP="00F7536D">
            <w:pPr>
              <w:pStyle w:val="afe"/>
              <w:tabs>
                <w:tab w:val="left" w:pos="709"/>
                <w:tab w:val="left" w:pos="2085"/>
              </w:tabs>
              <w:spacing w:after="0" w:line="240" w:lineRule="auto"/>
              <w:ind w:left="0"/>
              <w:jc w:val="both"/>
              <w:rPr>
                <w:rFonts w:ascii="Times New Roman" w:hAnsi="Times New Roman"/>
                <w:sz w:val="26"/>
                <w:szCs w:val="26"/>
                <w:lang w:val="uk-UA"/>
              </w:rPr>
            </w:pPr>
            <w:r w:rsidRPr="00353A56">
              <w:rPr>
                <w:rFonts w:ascii="Times New Roman" w:hAnsi="Times New Roman"/>
                <w:sz w:val="26"/>
                <w:szCs w:val="26"/>
                <w:lang w:val="uk-UA"/>
              </w:rPr>
              <w:t>Нові зміни у законодавстві.</w:t>
            </w:r>
          </w:p>
        </w:tc>
      </w:tr>
    </w:tbl>
    <w:p w14:paraId="5A62A2B1" w14:textId="77777777" w:rsidR="00DE4A88" w:rsidRPr="00353A56" w:rsidRDefault="00DE4A88" w:rsidP="00DE4A88">
      <w:pPr>
        <w:pStyle w:val="afe"/>
        <w:tabs>
          <w:tab w:val="left" w:pos="709"/>
          <w:tab w:val="left" w:pos="2085"/>
        </w:tabs>
        <w:spacing w:after="0" w:line="240" w:lineRule="auto"/>
        <w:ind w:left="0" w:firstLine="709"/>
        <w:jc w:val="both"/>
        <w:rPr>
          <w:rFonts w:ascii="Times New Roman" w:hAnsi="Times New Roman"/>
          <w:sz w:val="26"/>
          <w:szCs w:val="26"/>
          <w:lang w:val="uk-UA"/>
        </w:rPr>
      </w:pPr>
      <w:r w:rsidRPr="00353A56">
        <w:rPr>
          <w:rFonts w:ascii="Times New Roman" w:hAnsi="Times New Roman"/>
          <w:sz w:val="26"/>
          <w:szCs w:val="26"/>
          <w:lang w:val="uk-UA"/>
        </w:rPr>
        <w:t xml:space="preserve">Таким чином для реалізації обрано </w:t>
      </w:r>
      <w:r w:rsidRPr="00353A56">
        <w:rPr>
          <w:rFonts w:ascii="Times New Roman" w:hAnsi="Times New Roman"/>
          <w:b/>
          <w:sz w:val="26"/>
          <w:szCs w:val="26"/>
          <w:lang w:val="uk-UA"/>
        </w:rPr>
        <w:t>Альтернативу 2</w:t>
      </w:r>
      <w:r w:rsidRPr="00353A56">
        <w:rPr>
          <w:rFonts w:ascii="Times New Roman" w:hAnsi="Times New Roman"/>
          <w:sz w:val="26"/>
          <w:szCs w:val="26"/>
          <w:lang w:val="uk-UA"/>
        </w:rPr>
        <w:t xml:space="preserve"> – встановлення економічно обгрунтованих розмірів ставок податку</w:t>
      </w:r>
      <w:r w:rsidR="0079542A" w:rsidRPr="00353A56">
        <w:rPr>
          <w:rFonts w:ascii="Times New Roman" w:hAnsi="Times New Roman"/>
          <w:sz w:val="26"/>
          <w:szCs w:val="26"/>
          <w:lang w:val="uk-UA"/>
        </w:rPr>
        <w:t xml:space="preserve"> на нерухоме майно, відмінне від земельної ділянки</w:t>
      </w:r>
      <w:r w:rsidR="00310EA2" w:rsidRPr="00353A56">
        <w:rPr>
          <w:rFonts w:ascii="Times New Roman" w:hAnsi="Times New Roman"/>
          <w:sz w:val="26"/>
          <w:szCs w:val="26"/>
          <w:lang w:val="uk-UA"/>
        </w:rPr>
        <w:t>,</w:t>
      </w:r>
      <w:r w:rsidR="00904ACF" w:rsidRPr="00353A56">
        <w:rPr>
          <w:rFonts w:ascii="Times New Roman" w:hAnsi="Times New Roman"/>
          <w:sz w:val="26"/>
          <w:szCs w:val="26"/>
          <w:lang w:val="uk-UA"/>
        </w:rPr>
        <w:t xml:space="preserve"> земельного податку </w:t>
      </w:r>
      <w:r w:rsidR="0079542A" w:rsidRPr="00353A56">
        <w:rPr>
          <w:rFonts w:ascii="Times New Roman" w:hAnsi="Times New Roman"/>
          <w:sz w:val="26"/>
          <w:szCs w:val="26"/>
          <w:lang w:val="uk-UA"/>
        </w:rPr>
        <w:t>та єдиного податку</w:t>
      </w:r>
      <w:r w:rsidRPr="00353A56">
        <w:rPr>
          <w:rFonts w:ascii="Times New Roman" w:hAnsi="Times New Roman"/>
          <w:sz w:val="26"/>
          <w:szCs w:val="26"/>
          <w:lang w:val="uk-UA"/>
        </w:rPr>
        <w:t xml:space="preserve">, що є посильним для платників, що забезпечить фінансову спроможність </w:t>
      </w:r>
      <w:r w:rsidR="00F33CBE">
        <w:rPr>
          <w:rFonts w:ascii="Times New Roman" w:hAnsi="Times New Roman"/>
          <w:sz w:val="26"/>
          <w:szCs w:val="26"/>
          <w:lang w:val="uk-UA"/>
        </w:rPr>
        <w:t>Погребищенсько</w:t>
      </w:r>
      <w:r w:rsidRPr="00353A56">
        <w:rPr>
          <w:rFonts w:ascii="Times New Roman" w:hAnsi="Times New Roman"/>
          <w:sz w:val="26"/>
          <w:szCs w:val="26"/>
          <w:lang w:val="uk-UA"/>
        </w:rPr>
        <w:t>ї міської територіальної громади.</w:t>
      </w:r>
    </w:p>
    <w:p w14:paraId="15083533" w14:textId="77777777" w:rsidR="00904ACF" w:rsidRPr="00353A56" w:rsidRDefault="00904ACF" w:rsidP="003F4366">
      <w:pPr>
        <w:ind w:firstLine="709"/>
        <w:jc w:val="both"/>
        <w:rPr>
          <w:b/>
          <w:sz w:val="26"/>
          <w:szCs w:val="26"/>
          <w:lang w:val="uk-UA"/>
        </w:rPr>
      </w:pPr>
    </w:p>
    <w:p w14:paraId="76ED9148" w14:textId="77777777" w:rsidR="0016095C" w:rsidRDefault="0016095C" w:rsidP="00904ACF">
      <w:pPr>
        <w:ind w:firstLine="709"/>
        <w:jc w:val="both"/>
        <w:rPr>
          <w:b/>
          <w:sz w:val="26"/>
          <w:szCs w:val="26"/>
          <w:lang w:val="uk-UA"/>
        </w:rPr>
      </w:pPr>
    </w:p>
    <w:p w14:paraId="12EB7A5C" w14:textId="77777777" w:rsidR="006C5E22" w:rsidRPr="00353A56" w:rsidRDefault="00DE4A88" w:rsidP="00904ACF">
      <w:pPr>
        <w:ind w:firstLine="709"/>
        <w:jc w:val="both"/>
        <w:rPr>
          <w:sz w:val="26"/>
          <w:szCs w:val="26"/>
        </w:rPr>
      </w:pPr>
      <w:r w:rsidRPr="00353A56">
        <w:rPr>
          <w:b/>
          <w:sz w:val="26"/>
          <w:szCs w:val="26"/>
          <w:lang w:val="uk-UA"/>
        </w:rPr>
        <w:t>5.</w:t>
      </w:r>
      <w:r w:rsidR="003F4366" w:rsidRPr="00353A56">
        <w:rPr>
          <w:b/>
          <w:sz w:val="26"/>
          <w:szCs w:val="26"/>
        </w:rPr>
        <w:t xml:space="preserve"> Механізм, який пропонується застосувати</w:t>
      </w:r>
      <w:r w:rsidR="003F4366" w:rsidRPr="00353A56">
        <w:rPr>
          <w:sz w:val="26"/>
          <w:szCs w:val="26"/>
        </w:rPr>
        <w:t xml:space="preserve"> </w:t>
      </w:r>
      <w:r w:rsidR="003F4366" w:rsidRPr="00353A56">
        <w:rPr>
          <w:b/>
          <w:sz w:val="26"/>
          <w:szCs w:val="26"/>
        </w:rPr>
        <w:t>для розв’язання проблеми</w:t>
      </w:r>
      <w:r w:rsidR="003F4366" w:rsidRPr="00353A56">
        <w:rPr>
          <w:sz w:val="26"/>
          <w:szCs w:val="26"/>
        </w:rPr>
        <w:t>.</w:t>
      </w:r>
    </w:p>
    <w:p w14:paraId="6EC1D0FE" w14:textId="77777777" w:rsidR="0016095C" w:rsidRDefault="0016095C" w:rsidP="00904ACF">
      <w:pPr>
        <w:ind w:firstLine="709"/>
        <w:jc w:val="both"/>
        <w:rPr>
          <w:sz w:val="26"/>
          <w:szCs w:val="26"/>
          <w:lang w:val="uk-UA"/>
        </w:rPr>
      </w:pPr>
    </w:p>
    <w:p w14:paraId="1C7B9B9C" w14:textId="77777777" w:rsidR="003345DF" w:rsidRPr="00353A56" w:rsidRDefault="003F4366" w:rsidP="00904ACF">
      <w:pPr>
        <w:ind w:firstLine="709"/>
        <w:jc w:val="both"/>
        <w:rPr>
          <w:sz w:val="26"/>
          <w:szCs w:val="26"/>
          <w:lang w:val="uk-UA"/>
        </w:rPr>
      </w:pPr>
      <w:r w:rsidRPr="00353A56">
        <w:rPr>
          <w:sz w:val="26"/>
          <w:szCs w:val="26"/>
        </w:rPr>
        <w:t xml:space="preserve"> </w:t>
      </w:r>
      <w:r w:rsidR="00007689" w:rsidRPr="00353A56">
        <w:rPr>
          <w:sz w:val="26"/>
          <w:szCs w:val="26"/>
        </w:rPr>
        <w:t>Основним механізмом, який забезпечить розв</w:t>
      </w:r>
      <w:r w:rsidR="003345DF" w:rsidRPr="00353A56">
        <w:rPr>
          <w:sz w:val="26"/>
          <w:szCs w:val="26"/>
        </w:rPr>
        <w:t>’</w:t>
      </w:r>
      <w:r w:rsidR="00007689" w:rsidRPr="00353A56">
        <w:rPr>
          <w:sz w:val="26"/>
          <w:szCs w:val="26"/>
        </w:rPr>
        <w:t>язання визначеної проблеми,</w:t>
      </w:r>
      <w:r w:rsidR="00007689" w:rsidRPr="00353A56">
        <w:rPr>
          <w:sz w:val="26"/>
          <w:szCs w:val="26"/>
          <w:lang w:val="uk-UA"/>
        </w:rPr>
        <w:t xml:space="preserve"> </w:t>
      </w:r>
      <w:r w:rsidR="00007689" w:rsidRPr="00353A56">
        <w:rPr>
          <w:sz w:val="26"/>
          <w:szCs w:val="26"/>
        </w:rPr>
        <w:t>є встановлення м</w:t>
      </w:r>
      <w:r w:rsidR="00007689" w:rsidRPr="00353A56">
        <w:rPr>
          <w:sz w:val="26"/>
          <w:szCs w:val="26"/>
          <w:lang w:val="uk-UA"/>
        </w:rPr>
        <w:t>і</w:t>
      </w:r>
      <w:r w:rsidR="00007689" w:rsidRPr="00353A56">
        <w:rPr>
          <w:sz w:val="26"/>
          <w:szCs w:val="26"/>
        </w:rPr>
        <w:t>сцевих податк</w:t>
      </w:r>
      <w:r w:rsidR="00007689" w:rsidRPr="00353A56">
        <w:rPr>
          <w:sz w:val="26"/>
          <w:szCs w:val="26"/>
          <w:lang w:val="uk-UA"/>
        </w:rPr>
        <w:t>і</w:t>
      </w:r>
      <w:r w:rsidR="00007689" w:rsidRPr="00353A56">
        <w:rPr>
          <w:sz w:val="26"/>
          <w:szCs w:val="26"/>
        </w:rPr>
        <w:t>в і збор</w:t>
      </w:r>
      <w:r w:rsidR="00007689" w:rsidRPr="00353A56">
        <w:rPr>
          <w:sz w:val="26"/>
          <w:szCs w:val="26"/>
          <w:lang w:val="uk-UA"/>
        </w:rPr>
        <w:t>і</w:t>
      </w:r>
      <w:r w:rsidR="00007689" w:rsidRPr="00353A56">
        <w:rPr>
          <w:sz w:val="26"/>
          <w:szCs w:val="26"/>
        </w:rPr>
        <w:t>в.</w:t>
      </w:r>
      <w:r w:rsidR="00007689" w:rsidRPr="00353A56">
        <w:rPr>
          <w:sz w:val="26"/>
          <w:szCs w:val="26"/>
          <w:lang w:val="uk-UA"/>
        </w:rPr>
        <w:t xml:space="preserve"> </w:t>
      </w:r>
      <w:r w:rsidR="00007689" w:rsidRPr="00353A56">
        <w:rPr>
          <w:sz w:val="26"/>
          <w:szCs w:val="26"/>
        </w:rPr>
        <w:t>По кожному виду м</w:t>
      </w:r>
      <w:r w:rsidR="00007689" w:rsidRPr="00353A56">
        <w:rPr>
          <w:sz w:val="26"/>
          <w:szCs w:val="26"/>
          <w:lang w:val="uk-UA"/>
        </w:rPr>
        <w:t>і</w:t>
      </w:r>
      <w:r w:rsidR="00007689" w:rsidRPr="00353A56">
        <w:rPr>
          <w:sz w:val="26"/>
          <w:szCs w:val="26"/>
        </w:rPr>
        <w:t>сцевого податку визначаються платники податку, об</w:t>
      </w:r>
      <w:r w:rsidR="003345DF" w:rsidRPr="00353A56">
        <w:rPr>
          <w:sz w:val="26"/>
          <w:szCs w:val="26"/>
        </w:rPr>
        <w:t>’</w:t>
      </w:r>
      <w:r w:rsidR="00007689" w:rsidRPr="00353A56">
        <w:rPr>
          <w:sz w:val="26"/>
          <w:szCs w:val="26"/>
          <w:lang w:val="uk-UA"/>
        </w:rPr>
        <w:t>є</w:t>
      </w:r>
      <w:r w:rsidR="00007689" w:rsidRPr="00353A56">
        <w:rPr>
          <w:sz w:val="26"/>
          <w:szCs w:val="26"/>
        </w:rPr>
        <w:t>кти оподаткування, база оподаткування, ставка податку,</w:t>
      </w:r>
      <w:r w:rsidR="00007689" w:rsidRPr="00353A56">
        <w:rPr>
          <w:sz w:val="26"/>
          <w:szCs w:val="26"/>
          <w:lang w:val="uk-UA"/>
        </w:rPr>
        <w:t xml:space="preserve"> строк сплати податку, порядок сплати, податкові пільги та </w:t>
      </w:r>
      <w:r w:rsidR="003345DF" w:rsidRPr="00353A56">
        <w:rPr>
          <w:sz w:val="26"/>
          <w:szCs w:val="26"/>
          <w:lang w:val="uk-UA"/>
        </w:rPr>
        <w:t>порядок їх застосування.</w:t>
      </w:r>
    </w:p>
    <w:p w14:paraId="4D0D628C" w14:textId="77777777" w:rsidR="003345DF" w:rsidRPr="00353A56" w:rsidRDefault="003345DF" w:rsidP="00904ACF">
      <w:pPr>
        <w:ind w:firstLine="709"/>
        <w:jc w:val="both"/>
        <w:rPr>
          <w:sz w:val="26"/>
          <w:szCs w:val="26"/>
          <w:lang w:val="uk-UA"/>
        </w:rPr>
      </w:pPr>
      <w:r w:rsidRPr="00353A56">
        <w:rPr>
          <w:sz w:val="26"/>
          <w:szCs w:val="26"/>
          <w:lang w:val="uk-UA"/>
        </w:rPr>
        <w:t>При здійсненні регуляторної діяльності розглядаються обгрунтовані пропозиції та</w:t>
      </w:r>
      <w:r w:rsidR="00801D2A" w:rsidRPr="00353A56">
        <w:rPr>
          <w:sz w:val="26"/>
          <w:szCs w:val="26"/>
          <w:lang w:val="uk-UA"/>
        </w:rPr>
        <w:t xml:space="preserve"> </w:t>
      </w:r>
      <w:r w:rsidR="0098289E" w:rsidRPr="00353A56">
        <w:rPr>
          <w:sz w:val="26"/>
          <w:szCs w:val="26"/>
          <w:lang w:val="uk-UA"/>
        </w:rPr>
        <w:t>зауваження до проє</w:t>
      </w:r>
      <w:r w:rsidRPr="00353A56">
        <w:rPr>
          <w:sz w:val="26"/>
          <w:szCs w:val="26"/>
          <w:lang w:val="uk-UA"/>
        </w:rPr>
        <w:t>кту рішення, надані суб</w:t>
      </w:r>
      <w:r w:rsidR="0098289E" w:rsidRPr="00353A56">
        <w:rPr>
          <w:sz w:val="26"/>
          <w:szCs w:val="26"/>
        </w:rPr>
        <w:t>’</w:t>
      </w:r>
      <w:r w:rsidRPr="00353A56">
        <w:rPr>
          <w:sz w:val="26"/>
          <w:szCs w:val="26"/>
          <w:lang w:val="uk-UA"/>
        </w:rPr>
        <w:t>єктами господарювання, представниками територіальної громади у</w:t>
      </w:r>
      <w:r w:rsidR="008B4A88" w:rsidRPr="00353A56">
        <w:rPr>
          <w:sz w:val="26"/>
          <w:szCs w:val="26"/>
          <w:lang w:val="uk-UA"/>
        </w:rPr>
        <w:t xml:space="preserve"> в</w:t>
      </w:r>
      <w:r w:rsidRPr="00353A56">
        <w:rPr>
          <w:sz w:val="26"/>
          <w:szCs w:val="26"/>
          <w:lang w:val="uk-UA"/>
        </w:rPr>
        <w:t>становленому законом порядку.</w:t>
      </w:r>
    </w:p>
    <w:p w14:paraId="158A7B84" w14:textId="77777777" w:rsidR="003750D8" w:rsidRDefault="00D8408C" w:rsidP="003750D8">
      <w:pPr>
        <w:ind w:firstLine="708"/>
        <w:jc w:val="both"/>
        <w:rPr>
          <w:b/>
          <w:noProof/>
          <w:sz w:val="26"/>
          <w:szCs w:val="26"/>
          <w:lang w:val="uk-UA"/>
        </w:rPr>
      </w:pPr>
      <w:r w:rsidRPr="00353A56">
        <w:rPr>
          <w:b/>
          <w:noProof/>
          <w:sz w:val="26"/>
          <w:szCs w:val="26"/>
          <w:lang w:val="uk-UA"/>
        </w:rPr>
        <w:t xml:space="preserve">Заходи, які мають здійснити органи влади для впровадження цього регуляторного акта:  </w:t>
      </w:r>
    </w:p>
    <w:p w14:paraId="7CB12495" w14:textId="77777777" w:rsidR="00D8408C" w:rsidRPr="003750D8" w:rsidRDefault="00D8408C" w:rsidP="003750D8">
      <w:pPr>
        <w:ind w:firstLine="708"/>
        <w:jc w:val="both"/>
        <w:rPr>
          <w:rStyle w:val="22"/>
          <w:noProof/>
          <w:sz w:val="26"/>
          <w:szCs w:val="26"/>
          <w:lang w:val="uk-UA"/>
        </w:rPr>
      </w:pPr>
      <w:r w:rsidRPr="003750D8">
        <w:rPr>
          <w:rStyle w:val="22"/>
          <w:noProof/>
          <w:sz w:val="26"/>
          <w:szCs w:val="26"/>
          <w:lang w:val="uk-UA"/>
        </w:rPr>
        <w:t xml:space="preserve">1. Розробка та оприлюднення проєкту рішення </w:t>
      </w:r>
      <w:r w:rsidRPr="003750D8">
        <w:rPr>
          <w:noProof/>
          <w:sz w:val="26"/>
          <w:szCs w:val="26"/>
          <w:lang w:val="uk-UA"/>
        </w:rPr>
        <w:t xml:space="preserve">«Про встановлення місцевих податків та зборів на території населених пунктів </w:t>
      </w:r>
      <w:r w:rsidR="00F33CBE">
        <w:rPr>
          <w:noProof/>
          <w:sz w:val="26"/>
          <w:szCs w:val="26"/>
          <w:lang w:val="uk-UA"/>
        </w:rPr>
        <w:t>Погребищенсько</w:t>
      </w:r>
      <w:r w:rsidRPr="003750D8">
        <w:rPr>
          <w:noProof/>
          <w:sz w:val="26"/>
          <w:szCs w:val="26"/>
          <w:lang w:val="uk-UA"/>
        </w:rPr>
        <w:t xml:space="preserve">ї міської </w:t>
      </w:r>
      <w:r w:rsidR="003456A3" w:rsidRPr="003750D8">
        <w:rPr>
          <w:noProof/>
          <w:sz w:val="26"/>
          <w:szCs w:val="26"/>
          <w:lang w:val="uk-UA"/>
        </w:rPr>
        <w:t>територіальної громади</w:t>
      </w:r>
      <w:r w:rsidR="00CE0482">
        <w:rPr>
          <w:noProof/>
          <w:sz w:val="26"/>
          <w:szCs w:val="26"/>
          <w:lang w:val="uk-UA"/>
        </w:rPr>
        <w:t xml:space="preserve"> </w:t>
      </w:r>
      <w:r w:rsidR="00CE0482" w:rsidRPr="00CE0482">
        <w:rPr>
          <w:noProof/>
          <w:sz w:val="26"/>
          <w:szCs w:val="26"/>
          <w:lang w:val="uk-UA"/>
        </w:rPr>
        <w:t>на 2022 рік</w:t>
      </w:r>
      <w:r w:rsidRPr="003750D8">
        <w:rPr>
          <w:noProof/>
          <w:sz w:val="26"/>
          <w:szCs w:val="26"/>
          <w:lang w:val="uk-UA"/>
        </w:rPr>
        <w:t xml:space="preserve">» та АРВ до нього </w:t>
      </w:r>
      <w:r w:rsidRPr="003750D8">
        <w:rPr>
          <w:rStyle w:val="22"/>
          <w:noProof/>
          <w:sz w:val="26"/>
          <w:szCs w:val="26"/>
          <w:lang w:val="uk-UA"/>
        </w:rPr>
        <w:t>з метою отримання зауважень та пропозицій.</w:t>
      </w:r>
    </w:p>
    <w:p w14:paraId="32D559B9" w14:textId="77777777" w:rsidR="00D8408C" w:rsidRPr="00353A56" w:rsidRDefault="00D8408C" w:rsidP="00D8408C">
      <w:pPr>
        <w:ind w:firstLine="709"/>
        <w:rPr>
          <w:noProof/>
          <w:sz w:val="26"/>
          <w:szCs w:val="26"/>
          <w:lang w:val="uk-UA"/>
        </w:rPr>
      </w:pPr>
      <w:r w:rsidRPr="00353A56">
        <w:rPr>
          <w:noProof/>
          <w:sz w:val="26"/>
          <w:szCs w:val="26"/>
          <w:lang w:val="uk-UA"/>
        </w:rPr>
        <w:t>2. Проведення консультацій з суб’єктами господарювання.</w:t>
      </w:r>
    </w:p>
    <w:p w14:paraId="3DDFCFC5" w14:textId="77777777" w:rsidR="00D8408C" w:rsidRPr="00353A56" w:rsidRDefault="00D8408C" w:rsidP="00D8408C">
      <w:pPr>
        <w:ind w:firstLine="709"/>
        <w:jc w:val="both"/>
        <w:rPr>
          <w:noProof/>
          <w:sz w:val="26"/>
          <w:szCs w:val="26"/>
          <w:lang w:val="uk-UA"/>
        </w:rPr>
      </w:pPr>
      <w:r w:rsidRPr="00353A56">
        <w:rPr>
          <w:noProof/>
          <w:sz w:val="26"/>
          <w:szCs w:val="26"/>
          <w:lang w:val="uk-UA"/>
        </w:rPr>
        <w:t>3. Підготовка експертного висновку відповідальної комісії, щодо відповідності проекту рішення вимогам Закону України «Про засади державної регуляторної політики у сфері господарської діяльності».</w:t>
      </w:r>
    </w:p>
    <w:p w14:paraId="4E328FEF" w14:textId="77777777" w:rsidR="00D8408C" w:rsidRPr="00353A56" w:rsidRDefault="00D8408C" w:rsidP="00D8408C">
      <w:pPr>
        <w:pStyle w:val="ab"/>
        <w:ind w:firstLine="709"/>
        <w:jc w:val="both"/>
        <w:rPr>
          <w:rStyle w:val="22"/>
          <w:noProof/>
          <w:sz w:val="26"/>
          <w:szCs w:val="26"/>
          <w:lang w:val="uk-UA"/>
        </w:rPr>
      </w:pPr>
      <w:r w:rsidRPr="00353A56">
        <w:rPr>
          <w:rStyle w:val="22"/>
          <w:noProof/>
          <w:sz w:val="26"/>
          <w:szCs w:val="26"/>
          <w:lang w:val="uk-UA"/>
        </w:rPr>
        <w:t xml:space="preserve">4. Отримання висновку від Державної регуляторної служби України та встановлення </w:t>
      </w:r>
      <w:r w:rsidRPr="00353A56">
        <w:rPr>
          <w:noProof/>
          <w:sz w:val="26"/>
          <w:szCs w:val="26"/>
          <w:lang w:val="uk-UA"/>
        </w:rPr>
        <w:t>місцевих податків та зборів.</w:t>
      </w:r>
    </w:p>
    <w:p w14:paraId="04C895BA" w14:textId="77777777" w:rsidR="00D8408C" w:rsidRPr="00353A56" w:rsidRDefault="00D8408C" w:rsidP="00D8408C">
      <w:pPr>
        <w:pStyle w:val="ab"/>
        <w:ind w:firstLine="709"/>
        <w:jc w:val="both"/>
        <w:rPr>
          <w:rStyle w:val="22"/>
          <w:noProof/>
          <w:sz w:val="26"/>
          <w:szCs w:val="26"/>
          <w:lang w:val="uk-UA"/>
        </w:rPr>
      </w:pPr>
      <w:r w:rsidRPr="00353A56">
        <w:rPr>
          <w:rStyle w:val="22"/>
          <w:noProof/>
          <w:sz w:val="26"/>
          <w:szCs w:val="26"/>
          <w:lang w:val="uk-UA"/>
        </w:rPr>
        <w:t>5. Оприлюднення рішення.</w:t>
      </w:r>
    </w:p>
    <w:p w14:paraId="1E24A224" w14:textId="77777777" w:rsidR="00D8408C" w:rsidRPr="00353A56" w:rsidRDefault="00D8408C" w:rsidP="00D8408C">
      <w:pPr>
        <w:pStyle w:val="ab"/>
        <w:ind w:firstLine="709"/>
        <w:jc w:val="both"/>
        <w:rPr>
          <w:rStyle w:val="22"/>
          <w:noProof/>
          <w:sz w:val="26"/>
          <w:szCs w:val="26"/>
          <w:lang w:val="uk-UA"/>
        </w:rPr>
      </w:pPr>
      <w:r w:rsidRPr="00353A56">
        <w:rPr>
          <w:rStyle w:val="22"/>
          <w:noProof/>
          <w:sz w:val="26"/>
          <w:szCs w:val="26"/>
          <w:lang w:val="uk-UA"/>
        </w:rPr>
        <w:t>6. Проведення заходів з відстеження результативності прийнятого рішення.</w:t>
      </w:r>
    </w:p>
    <w:p w14:paraId="7E6D00F0" w14:textId="77777777" w:rsidR="00A54DB1" w:rsidRPr="00353A56" w:rsidRDefault="00A54DB1" w:rsidP="003F4366">
      <w:pPr>
        <w:ind w:firstLine="709"/>
        <w:jc w:val="both"/>
        <w:rPr>
          <w:sz w:val="26"/>
          <w:szCs w:val="26"/>
          <w:lang w:val="uk-UA"/>
        </w:rPr>
      </w:pPr>
      <w:r w:rsidRPr="00353A56">
        <w:rPr>
          <w:sz w:val="26"/>
          <w:szCs w:val="26"/>
          <w:lang w:val="uk-UA"/>
        </w:rPr>
        <w:t>Таким чином, упровадження регуляторного акта забезпечить дотримання норм чинного податкового законодавства як органам</w:t>
      </w:r>
      <w:r w:rsidR="002E3130" w:rsidRPr="00353A56">
        <w:rPr>
          <w:sz w:val="26"/>
          <w:szCs w:val="26"/>
          <w:lang w:val="uk-UA"/>
        </w:rPr>
        <w:t>и</w:t>
      </w:r>
      <w:r w:rsidRPr="00353A56">
        <w:rPr>
          <w:sz w:val="26"/>
          <w:szCs w:val="26"/>
          <w:lang w:val="uk-UA"/>
        </w:rPr>
        <w:t xml:space="preserve"> державної податкової служби, о</w:t>
      </w:r>
      <w:r w:rsidR="000E5B2D" w:rsidRPr="00353A56">
        <w:rPr>
          <w:sz w:val="26"/>
          <w:szCs w:val="26"/>
          <w:lang w:val="uk-UA"/>
        </w:rPr>
        <w:t>рганам</w:t>
      </w:r>
      <w:r w:rsidR="002E3130" w:rsidRPr="00353A56">
        <w:rPr>
          <w:sz w:val="26"/>
          <w:szCs w:val="26"/>
          <w:lang w:val="uk-UA"/>
        </w:rPr>
        <w:t>и</w:t>
      </w:r>
      <w:r w:rsidR="000E5B2D" w:rsidRPr="00353A56">
        <w:rPr>
          <w:sz w:val="26"/>
          <w:szCs w:val="26"/>
          <w:lang w:val="uk-UA"/>
        </w:rPr>
        <w:t xml:space="preserve"> місцевого самоврядування, так і суб</w:t>
      </w:r>
      <w:r w:rsidR="00E66E70" w:rsidRPr="00353A56">
        <w:rPr>
          <w:sz w:val="26"/>
          <w:szCs w:val="26"/>
          <w:lang w:val="uk-UA"/>
        </w:rPr>
        <w:t>’</w:t>
      </w:r>
      <w:r w:rsidR="000E5B2D" w:rsidRPr="00353A56">
        <w:rPr>
          <w:sz w:val="26"/>
          <w:szCs w:val="26"/>
          <w:lang w:val="uk-UA"/>
        </w:rPr>
        <w:t>єктам</w:t>
      </w:r>
      <w:r w:rsidR="002E3130" w:rsidRPr="00353A56">
        <w:rPr>
          <w:sz w:val="26"/>
          <w:szCs w:val="26"/>
          <w:lang w:val="uk-UA"/>
        </w:rPr>
        <w:t>и</w:t>
      </w:r>
      <w:r w:rsidR="000E5B2D" w:rsidRPr="00353A56">
        <w:rPr>
          <w:sz w:val="26"/>
          <w:szCs w:val="26"/>
          <w:lang w:val="uk-UA"/>
        </w:rPr>
        <w:t xml:space="preserve"> господарювання в тому числі нерезидентами, які є власниками </w:t>
      </w:r>
      <w:r w:rsidRPr="00353A56">
        <w:rPr>
          <w:sz w:val="26"/>
          <w:szCs w:val="26"/>
          <w:lang w:val="uk-UA"/>
        </w:rPr>
        <w:t xml:space="preserve"> </w:t>
      </w:r>
      <w:r w:rsidR="000E5B2D" w:rsidRPr="00353A56">
        <w:rPr>
          <w:sz w:val="26"/>
          <w:szCs w:val="26"/>
          <w:lang w:val="uk-UA"/>
        </w:rPr>
        <w:t>об</w:t>
      </w:r>
      <w:r w:rsidR="00E66E70" w:rsidRPr="00353A56">
        <w:rPr>
          <w:sz w:val="26"/>
          <w:szCs w:val="26"/>
          <w:lang w:val="uk-UA"/>
        </w:rPr>
        <w:t>’</w:t>
      </w:r>
      <w:r w:rsidR="000E5B2D" w:rsidRPr="00353A56">
        <w:rPr>
          <w:sz w:val="26"/>
          <w:szCs w:val="26"/>
          <w:lang w:val="uk-UA"/>
        </w:rPr>
        <w:t>єктів</w:t>
      </w:r>
      <w:r w:rsidR="00E66E70" w:rsidRPr="00353A56">
        <w:rPr>
          <w:sz w:val="26"/>
          <w:szCs w:val="26"/>
          <w:lang w:val="uk-UA"/>
        </w:rPr>
        <w:t xml:space="preserve"> </w:t>
      </w:r>
      <w:r w:rsidR="000E5B2D" w:rsidRPr="00353A56">
        <w:rPr>
          <w:sz w:val="26"/>
          <w:szCs w:val="26"/>
          <w:lang w:val="uk-UA"/>
        </w:rPr>
        <w:t xml:space="preserve">житлової та/або нежитлової нерухомості, та громадянами, які сплачують податок на нерухоме майно, відмінне від земельної </w:t>
      </w:r>
      <w:r w:rsidR="003456A3">
        <w:rPr>
          <w:sz w:val="26"/>
          <w:szCs w:val="26"/>
          <w:lang w:val="uk-UA"/>
        </w:rPr>
        <w:lastRenderedPageBreak/>
        <w:t>ділянки, у порядку та на умовах</w:t>
      </w:r>
      <w:r w:rsidR="000E5B2D" w:rsidRPr="00353A56">
        <w:rPr>
          <w:sz w:val="26"/>
          <w:szCs w:val="26"/>
          <w:lang w:val="uk-UA"/>
        </w:rPr>
        <w:t xml:space="preserve">, визначених Податковим </w:t>
      </w:r>
      <w:r w:rsidR="00E66E70" w:rsidRPr="00353A56">
        <w:rPr>
          <w:sz w:val="26"/>
          <w:szCs w:val="26"/>
          <w:lang w:val="uk-UA"/>
        </w:rPr>
        <w:t>К</w:t>
      </w:r>
      <w:r w:rsidR="000E5B2D" w:rsidRPr="00353A56">
        <w:rPr>
          <w:sz w:val="26"/>
          <w:szCs w:val="26"/>
          <w:lang w:val="uk-UA"/>
        </w:rPr>
        <w:t>одексом та цим регуляторним актом.</w:t>
      </w:r>
    </w:p>
    <w:p w14:paraId="36C9EA6E" w14:textId="77777777" w:rsidR="00D8408C" w:rsidRPr="00353A56" w:rsidRDefault="00D8408C" w:rsidP="00D8408C">
      <w:pPr>
        <w:pStyle w:val="ab"/>
        <w:ind w:firstLine="709"/>
        <w:jc w:val="both"/>
        <w:rPr>
          <w:rStyle w:val="22"/>
          <w:noProof/>
          <w:sz w:val="26"/>
          <w:szCs w:val="26"/>
          <w:lang w:val="uk-UA"/>
        </w:rPr>
      </w:pPr>
      <w:r w:rsidRPr="00353A56">
        <w:rPr>
          <w:rStyle w:val="22"/>
          <w:noProof/>
          <w:sz w:val="26"/>
          <w:szCs w:val="26"/>
          <w:lang w:val="uk-UA"/>
        </w:rPr>
        <w:t>Встановлення запропонованих ставок податк</w:t>
      </w:r>
      <w:r w:rsidR="009E72BD" w:rsidRPr="00353A56">
        <w:rPr>
          <w:rStyle w:val="22"/>
          <w:noProof/>
          <w:sz w:val="26"/>
          <w:szCs w:val="26"/>
          <w:lang w:val="uk-UA"/>
        </w:rPr>
        <w:t>ів</w:t>
      </w:r>
      <w:r w:rsidR="003456A3">
        <w:rPr>
          <w:rStyle w:val="22"/>
          <w:noProof/>
          <w:sz w:val="26"/>
          <w:szCs w:val="26"/>
          <w:lang w:val="uk-UA"/>
        </w:rPr>
        <w:t xml:space="preserve"> </w:t>
      </w:r>
      <w:r w:rsidR="00CE0482">
        <w:rPr>
          <w:rStyle w:val="22"/>
          <w:noProof/>
          <w:sz w:val="26"/>
          <w:szCs w:val="26"/>
          <w:lang w:val="uk-UA"/>
        </w:rPr>
        <w:t xml:space="preserve">на 2022 рік </w:t>
      </w:r>
      <w:r w:rsidRPr="00353A56">
        <w:rPr>
          <w:rStyle w:val="22"/>
          <w:noProof/>
          <w:sz w:val="26"/>
          <w:szCs w:val="26"/>
          <w:lang w:val="uk-UA"/>
        </w:rPr>
        <w:t>є основним механізмом, який забезпечить розв</w:t>
      </w:r>
      <w:r w:rsidRPr="00353A56">
        <w:rPr>
          <w:noProof/>
          <w:sz w:val="26"/>
          <w:szCs w:val="26"/>
          <w:lang w:val="uk-UA"/>
        </w:rPr>
        <w:t>’</w:t>
      </w:r>
      <w:r w:rsidRPr="00353A56">
        <w:rPr>
          <w:rStyle w:val="22"/>
          <w:noProof/>
          <w:sz w:val="26"/>
          <w:szCs w:val="26"/>
          <w:lang w:val="uk-UA"/>
        </w:rPr>
        <w:t>язання визначеної проблеми.</w:t>
      </w:r>
    </w:p>
    <w:p w14:paraId="7B333F85" w14:textId="77777777" w:rsidR="00D8408C" w:rsidRPr="00353A56" w:rsidRDefault="00D8408C" w:rsidP="003456A3">
      <w:pPr>
        <w:ind w:firstLine="709"/>
        <w:jc w:val="both"/>
        <w:rPr>
          <w:sz w:val="26"/>
          <w:szCs w:val="26"/>
          <w:lang w:val="uk-UA"/>
        </w:rPr>
      </w:pPr>
      <w:r w:rsidRPr="00353A56">
        <w:rPr>
          <w:noProof/>
          <w:sz w:val="26"/>
          <w:szCs w:val="26"/>
          <w:lang w:val="uk-UA"/>
        </w:rPr>
        <w:t>За результатами проведених розрахунків очікуваних  витрат та вигод СПД, прогнозуєтьс</w:t>
      </w:r>
      <w:r w:rsidR="002211DD" w:rsidRPr="00353A56">
        <w:rPr>
          <w:noProof/>
          <w:sz w:val="26"/>
          <w:szCs w:val="26"/>
          <w:lang w:val="uk-UA"/>
        </w:rPr>
        <w:t>я, що прийняття зазначеного проє</w:t>
      </w:r>
      <w:r w:rsidRPr="00353A56">
        <w:rPr>
          <w:noProof/>
          <w:sz w:val="26"/>
          <w:szCs w:val="26"/>
          <w:lang w:val="uk-UA"/>
        </w:rPr>
        <w:t>кту рішення дозволить забезпечити  баланс інтересів суб’єктів господарювання, громадян та органу місцевого самоврядування. А його застосування буде ефективним для вирішення проблеми, зазначеній в розділі І цього АРВ.</w:t>
      </w:r>
    </w:p>
    <w:p w14:paraId="7818CF0B" w14:textId="77777777" w:rsidR="00E9164B" w:rsidRPr="00353A56" w:rsidRDefault="00E9164B" w:rsidP="003456A3">
      <w:pPr>
        <w:pStyle w:val="3"/>
        <w:spacing w:before="0"/>
        <w:ind w:left="0" w:firstLine="567"/>
        <w:jc w:val="center"/>
        <w:rPr>
          <w:rFonts w:ascii="Times New Roman" w:hAnsi="Times New Roman"/>
          <w:i w:val="0"/>
          <w:szCs w:val="26"/>
        </w:rPr>
      </w:pPr>
    </w:p>
    <w:p w14:paraId="6ACBD167" w14:textId="77777777" w:rsidR="006506DF" w:rsidRPr="00353A56" w:rsidRDefault="006506DF" w:rsidP="003456A3">
      <w:pPr>
        <w:pStyle w:val="3"/>
        <w:spacing w:before="0"/>
        <w:ind w:left="0" w:firstLine="567"/>
        <w:jc w:val="both"/>
        <w:rPr>
          <w:rFonts w:ascii="Times New Roman" w:hAnsi="Times New Roman"/>
          <w:i w:val="0"/>
          <w:szCs w:val="26"/>
        </w:rPr>
      </w:pPr>
      <w:r w:rsidRPr="00353A56">
        <w:rPr>
          <w:rFonts w:ascii="Times New Roman" w:hAnsi="Times New Roman"/>
          <w:i w:val="0"/>
          <w:szCs w:val="26"/>
        </w:rPr>
        <w:t>6. 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впроваджувати або виконувати ці вимоги</w:t>
      </w:r>
      <w:r w:rsidR="005212FE" w:rsidRPr="00353A56">
        <w:rPr>
          <w:rFonts w:ascii="Times New Roman" w:hAnsi="Times New Roman"/>
          <w:i w:val="0"/>
          <w:szCs w:val="26"/>
        </w:rPr>
        <w:t>.</w:t>
      </w:r>
    </w:p>
    <w:p w14:paraId="282D58BA" w14:textId="77777777" w:rsidR="006506DF" w:rsidRDefault="006506DF" w:rsidP="006506DF">
      <w:pPr>
        <w:ind w:firstLine="708"/>
        <w:jc w:val="both"/>
        <w:rPr>
          <w:sz w:val="26"/>
          <w:szCs w:val="26"/>
          <w:lang w:val="uk-UA"/>
        </w:rPr>
      </w:pPr>
      <w:r w:rsidRPr="00353A56">
        <w:rPr>
          <w:sz w:val="26"/>
          <w:szCs w:val="26"/>
        </w:rPr>
        <w:t>Бюджетні витрати на адміністрування регулювання суб’єктів малого підприємництва не підлягають розрахунку, оскільки встановлені нормами Податкового кодексу України. Органи місцевого самоврядування наділені повноваженнями лише встановлювати ставки місцевих податків та зборів, не змінюючи порядок їх обчислення, сплати та інші адміністративні процедури.</w:t>
      </w:r>
    </w:p>
    <w:p w14:paraId="6EB1983B" w14:textId="77777777" w:rsidR="0016095C" w:rsidRPr="0016095C" w:rsidRDefault="0016095C" w:rsidP="006506DF">
      <w:pPr>
        <w:ind w:firstLine="708"/>
        <w:jc w:val="both"/>
        <w:rPr>
          <w:sz w:val="26"/>
          <w:szCs w:val="26"/>
          <w:lang w:val="uk-UA"/>
        </w:rPr>
      </w:pPr>
    </w:p>
    <w:p w14:paraId="2E2A0645" w14:textId="77777777" w:rsidR="006506DF" w:rsidRPr="00353A56" w:rsidRDefault="006506DF" w:rsidP="006506DF">
      <w:pPr>
        <w:ind w:firstLine="567"/>
        <w:jc w:val="both"/>
        <w:rPr>
          <w:sz w:val="26"/>
          <w:szCs w:val="26"/>
          <w:lang w:val="uk-UA"/>
        </w:rPr>
      </w:pPr>
      <w:r w:rsidRPr="00353A56">
        <w:rPr>
          <w:sz w:val="26"/>
          <w:szCs w:val="26"/>
          <w:lang w:val="uk-UA"/>
        </w:rPr>
        <w:t xml:space="preserve">Здійснено розрахунок витрат на запровадження державного регулювання для суб'єктів малого підприємництва згідно з додатком 4 до Методики проведення аналізу впливу регуляторного акта (Тест малого підприємництва), додаток </w:t>
      </w:r>
      <w:r w:rsidR="00C44200">
        <w:rPr>
          <w:sz w:val="26"/>
          <w:szCs w:val="26"/>
          <w:lang w:val="uk-UA"/>
        </w:rPr>
        <w:t>1</w:t>
      </w:r>
      <w:r w:rsidRPr="00353A56">
        <w:rPr>
          <w:sz w:val="26"/>
          <w:szCs w:val="26"/>
          <w:lang w:val="uk-UA"/>
        </w:rPr>
        <w:t>до АРВ.</w:t>
      </w:r>
    </w:p>
    <w:p w14:paraId="1D3F6234" w14:textId="77777777" w:rsidR="00A71690" w:rsidRPr="00E9164B" w:rsidRDefault="00A71690" w:rsidP="006506DF">
      <w:pPr>
        <w:ind w:firstLine="567"/>
        <w:jc w:val="both"/>
        <w:rPr>
          <w:sz w:val="28"/>
          <w:szCs w:val="28"/>
          <w:lang w:val="uk-UA"/>
        </w:rPr>
      </w:pPr>
    </w:p>
    <w:p w14:paraId="23A73644" w14:textId="77777777" w:rsidR="00E22199" w:rsidRPr="008A31EA" w:rsidRDefault="00E22199" w:rsidP="00E22199">
      <w:pPr>
        <w:jc w:val="both"/>
        <w:rPr>
          <w:sz w:val="24"/>
          <w:szCs w:val="24"/>
          <w:lang w:val="uk-UA"/>
        </w:rPr>
      </w:pPr>
    </w:p>
    <w:p w14:paraId="60D98C38" w14:textId="77777777" w:rsidR="006506DF" w:rsidRPr="00353A56" w:rsidRDefault="006506DF" w:rsidP="005212FE">
      <w:pPr>
        <w:pStyle w:val="3"/>
        <w:spacing w:before="0"/>
        <w:ind w:left="0" w:firstLine="567"/>
        <w:jc w:val="both"/>
        <w:rPr>
          <w:rFonts w:ascii="Times New Roman" w:hAnsi="Times New Roman"/>
          <w:i w:val="0"/>
          <w:szCs w:val="26"/>
        </w:rPr>
      </w:pPr>
      <w:r w:rsidRPr="00353A56">
        <w:rPr>
          <w:rFonts w:ascii="Times New Roman" w:hAnsi="Times New Roman"/>
          <w:i w:val="0"/>
          <w:szCs w:val="26"/>
        </w:rPr>
        <w:t>7. Обґрунтування запропонованого строку дії регуляторного акта</w:t>
      </w:r>
      <w:r w:rsidR="005212FE" w:rsidRPr="00353A56">
        <w:rPr>
          <w:rFonts w:ascii="Times New Roman" w:hAnsi="Times New Roman"/>
          <w:i w:val="0"/>
          <w:szCs w:val="26"/>
        </w:rPr>
        <w:t>.</w:t>
      </w:r>
    </w:p>
    <w:p w14:paraId="14E51F0E" w14:textId="77777777" w:rsidR="006506DF" w:rsidRPr="00353A56" w:rsidRDefault="00E22199" w:rsidP="00E22199">
      <w:pPr>
        <w:pStyle w:val="ab"/>
        <w:jc w:val="both"/>
        <w:rPr>
          <w:sz w:val="26"/>
          <w:szCs w:val="26"/>
          <w:lang w:val="uk-UA"/>
        </w:rPr>
      </w:pPr>
      <w:r>
        <w:rPr>
          <w:sz w:val="24"/>
          <w:szCs w:val="24"/>
          <w:lang w:val="uk-UA" w:eastAsia="ar-SA"/>
        </w:rPr>
        <w:t xml:space="preserve">           </w:t>
      </w:r>
      <w:r w:rsidRPr="008A31EA">
        <w:rPr>
          <w:sz w:val="24"/>
          <w:szCs w:val="24"/>
          <w:lang w:val="uk-UA" w:eastAsia="ar-SA"/>
        </w:rPr>
        <w:t>Рішення буде чинним до прийняття нового рішення.</w:t>
      </w:r>
      <w:r w:rsidR="006506DF" w:rsidRPr="00353A56">
        <w:rPr>
          <w:sz w:val="26"/>
          <w:szCs w:val="26"/>
          <w:lang w:val="uk-UA"/>
        </w:rPr>
        <w:t xml:space="preserve"> В разі внесення змін до чинного законодавства України в частині справляння місцевих податків та зборів, відповідні зміни будуть внесені до даного регуляторного акта.</w:t>
      </w:r>
    </w:p>
    <w:p w14:paraId="34E52657" w14:textId="77777777" w:rsidR="00E22199" w:rsidRPr="008A31EA" w:rsidRDefault="00E22199" w:rsidP="00E22199">
      <w:pPr>
        <w:jc w:val="both"/>
        <w:rPr>
          <w:sz w:val="24"/>
          <w:szCs w:val="24"/>
          <w:lang w:val="uk-UA"/>
        </w:rPr>
      </w:pPr>
      <w:r>
        <w:rPr>
          <w:sz w:val="24"/>
          <w:szCs w:val="24"/>
          <w:lang w:val="uk-UA"/>
        </w:rPr>
        <w:t xml:space="preserve">          </w:t>
      </w:r>
      <w:r w:rsidRPr="008A31EA">
        <w:rPr>
          <w:sz w:val="24"/>
          <w:szCs w:val="24"/>
          <w:lang w:val="uk-UA"/>
        </w:rPr>
        <w:t xml:space="preserve">Відповідно до Закону України від 16 січня 2020 року №466-ІХ «Про внесення змін до Податкового кодексу України щодо вдосконалення адміністрування податків, усунення технічних та логічних неузгодженостей у податковому законодавстві» скасовано обов’язкове щорічне прийняття рішень про встановлення місцевих податків та/або зборів, якщо в рішенні не вказано термін його дії. </w:t>
      </w:r>
    </w:p>
    <w:p w14:paraId="55FCB1AB" w14:textId="77777777" w:rsidR="00E22199" w:rsidRDefault="00E22199" w:rsidP="00E22199">
      <w:pPr>
        <w:jc w:val="both"/>
        <w:rPr>
          <w:sz w:val="24"/>
          <w:szCs w:val="24"/>
          <w:lang w:val="uk-UA"/>
        </w:rPr>
      </w:pPr>
      <w:r>
        <w:rPr>
          <w:sz w:val="24"/>
          <w:szCs w:val="24"/>
          <w:lang w:val="uk-UA"/>
        </w:rPr>
        <w:t xml:space="preserve">        </w:t>
      </w:r>
      <w:r w:rsidRPr="008A31EA">
        <w:rPr>
          <w:sz w:val="24"/>
          <w:szCs w:val="24"/>
          <w:lang w:val="uk-UA"/>
        </w:rPr>
        <w:t>Таким чином, зміни до даного регуляторного акта будуть внесені лише в разі необхідності внесення змін до розміру ставок, встановлення чи скасування пільг,  справляння місцевих податків та зборів.</w:t>
      </w:r>
    </w:p>
    <w:p w14:paraId="5A38D3B2" w14:textId="77777777" w:rsidR="006506DF" w:rsidRPr="00353A56" w:rsidRDefault="002B2089" w:rsidP="00704967">
      <w:pPr>
        <w:pStyle w:val="3"/>
        <w:spacing w:before="0"/>
        <w:ind w:left="0" w:firstLine="567"/>
        <w:jc w:val="both"/>
        <w:rPr>
          <w:rFonts w:ascii="Times New Roman" w:hAnsi="Times New Roman"/>
          <w:i w:val="0"/>
          <w:szCs w:val="26"/>
        </w:rPr>
      </w:pPr>
      <w:r w:rsidRPr="00353A56">
        <w:rPr>
          <w:rFonts w:ascii="Times New Roman" w:hAnsi="Times New Roman"/>
          <w:i w:val="0"/>
          <w:szCs w:val="26"/>
        </w:rPr>
        <w:t>8</w:t>
      </w:r>
      <w:r w:rsidR="006506DF" w:rsidRPr="00353A56">
        <w:rPr>
          <w:rFonts w:ascii="Times New Roman" w:hAnsi="Times New Roman"/>
          <w:i w:val="0"/>
          <w:szCs w:val="26"/>
        </w:rPr>
        <w:t>. Визначення показників результативності дії регуляторного акта</w:t>
      </w:r>
      <w:r w:rsidR="001D26E1" w:rsidRPr="00353A56">
        <w:rPr>
          <w:rFonts w:ascii="Times New Roman" w:hAnsi="Times New Roman"/>
          <w:i w:val="0"/>
          <w:szCs w:val="26"/>
        </w:rPr>
        <w:t>.</w:t>
      </w:r>
    </w:p>
    <w:p w14:paraId="511E470E" w14:textId="77777777" w:rsidR="006506DF" w:rsidRPr="00353A56" w:rsidRDefault="006506DF" w:rsidP="00704967">
      <w:pPr>
        <w:ind w:firstLine="567"/>
        <w:jc w:val="both"/>
        <w:rPr>
          <w:sz w:val="26"/>
          <w:szCs w:val="26"/>
        </w:rPr>
      </w:pPr>
      <w:r w:rsidRPr="00353A56">
        <w:rPr>
          <w:sz w:val="26"/>
          <w:szCs w:val="26"/>
          <w:lang w:val="uk-UA"/>
        </w:rPr>
        <w:t xml:space="preserve"> </w:t>
      </w:r>
      <w:r w:rsidRPr="00353A56">
        <w:rPr>
          <w:sz w:val="26"/>
          <w:szCs w:val="26"/>
        </w:rPr>
        <w:t>Виходячи з цілей державного регулювання, визначених у другому розділі АРВ, для відстеження результативності регуляторного акта слід визначити не менше ніж три кількісних показника, які безпосередньо характеризують результативність дії регуляторного акта та які підлягають контролю (відстеження результативності).</w:t>
      </w:r>
    </w:p>
    <w:p w14:paraId="1198B370" w14:textId="77777777" w:rsidR="006506DF" w:rsidRPr="00353A56" w:rsidRDefault="006506DF" w:rsidP="001D26E1">
      <w:pPr>
        <w:ind w:firstLine="567"/>
        <w:jc w:val="both"/>
        <w:rPr>
          <w:sz w:val="26"/>
          <w:szCs w:val="26"/>
        </w:rPr>
      </w:pPr>
      <w:r w:rsidRPr="00353A56">
        <w:rPr>
          <w:sz w:val="26"/>
          <w:szCs w:val="26"/>
          <w:lang w:val="uk-UA"/>
        </w:rPr>
        <w:t xml:space="preserve"> </w:t>
      </w:r>
      <w:r w:rsidRPr="00353A56">
        <w:rPr>
          <w:sz w:val="26"/>
          <w:szCs w:val="26"/>
        </w:rPr>
        <w:t>Для відстеження результативності дії регуляторного акта</w:t>
      </w:r>
      <w:r w:rsidRPr="00353A56">
        <w:rPr>
          <w:sz w:val="26"/>
          <w:szCs w:val="26"/>
          <w:lang w:val="uk-UA"/>
        </w:rPr>
        <w:t xml:space="preserve"> основними є</w:t>
      </w:r>
      <w:r w:rsidRPr="00353A56">
        <w:rPr>
          <w:sz w:val="26"/>
          <w:szCs w:val="26"/>
        </w:rPr>
        <w:t xml:space="preserve"> такі показники:</w:t>
      </w:r>
    </w:p>
    <w:p w14:paraId="2A2890E0" w14:textId="77777777" w:rsidR="006506DF" w:rsidRPr="00353A56" w:rsidRDefault="006506DF" w:rsidP="006506DF">
      <w:pPr>
        <w:ind w:firstLine="567"/>
        <w:jc w:val="both"/>
        <w:rPr>
          <w:sz w:val="26"/>
          <w:szCs w:val="26"/>
        </w:rPr>
      </w:pPr>
      <w:r w:rsidRPr="00353A56">
        <w:rPr>
          <w:sz w:val="26"/>
          <w:szCs w:val="26"/>
        </w:rPr>
        <w:t xml:space="preserve">- </w:t>
      </w:r>
      <w:r w:rsidRPr="00353A56">
        <w:rPr>
          <w:sz w:val="26"/>
          <w:szCs w:val="26"/>
          <w:lang w:val="uk-UA"/>
        </w:rPr>
        <w:t>сума</w:t>
      </w:r>
      <w:r w:rsidRPr="00353A56">
        <w:rPr>
          <w:sz w:val="26"/>
          <w:szCs w:val="26"/>
        </w:rPr>
        <w:t xml:space="preserve"> надходжень до </w:t>
      </w:r>
      <w:r w:rsidRPr="00353A56">
        <w:rPr>
          <w:sz w:val="26"/>
          <w:szCs w:val="26"/>
          <w:lang w:val="uk-UA"/>
        </w:rPr>
        <w:t>місцевого</w:t>
      </w:r>
      <w:r w:rsidRPr="00353A56">
        <w:rPr>
          <w:sz w:val="26"/>
          <w:szCs w:val="26"/>
        </w:rPr>
        <w:t xml:space="preserve"> бюджету від сплати місцевих податків (податок на майно, </w:t>
      </w:r>
      <w:r w:rsidR="001D26E1" w:rsidRPr="00353A56">
        <w:rPr>
          <w:sz w:val="26"/>
          <w:szCs w:val="26"/>
          <w:lang w:val="uk-UA"/>
        </w:rPr>
        <w:t xml:space="preserve">плата за землю, </w:t>
      </w:r>
      <w:r w:rsidRPr="00353A56">
        <w:rPr>
          <w:sz w:val="26"/>
          <w:szCs w:val="26"/>
        </w:rPr>
        <w:t>єдиний податок з фізичних осіб – підприємців 1,2 групи</w:t>
      </w:r>
      <w:r w:rsidR="00B16CD0">
        <w:rPr>
          <w:sz w:val="26"/>
          <w:szCs w:val="26"/>
          <w:lang w:val="uk-UA"/>
        </w:rPr>
        <w:t>, туристичний збір</w:t>
      </w:r>
      <w:r w:rsidRPr="00353A56">
        <w:rPr>
          <w:sz w:val="26"/>
          <w:szCs w:val="26"/>
        </w:rPr>
        <w:t>) тис.</w:t>
      </w:r>
      <w:r w:rsidR="001D26E1" w:rsidRPr="00353A56">
        <w:rPr>
          <w:sz w:val="26"/>
          <w:szCs w:val="26"/>
          <w:lang w:val="uk-UA"/>
        </w:rPr>
        <w:t xml:space="preserve"> </w:t>
      </w:r>
      <w:r w:rsidRPr="00353A56">
        <w:rPr>
          <w:sz w:val="26"/>
          <w:szCs w:val="26"/>
        </w:rPr>
        <w:t>грн.;</w:t>
      </w:r>
    </w:p>
    <w:p w14:paraId="714ABC43" w14:textId="77777777" w:rsidR="006506DF" w:rsidRPr="00353A56" w:rsidRDefault="006506DF" w:rsidP="006506DF">
      <w:pPr>
        <w:ind w:firstLine="567"/>
        <w:jc w:val="both"/>
        <w:rPr>
          <w:sz w:val="26"/>
          <w:szCs w:val="26"/>
        </w:rPr>
      </w:pPr>
      <w:r w:rsidRPr="00353A56">
        <w:rPr>
          <w:sz w:val="26"/>
          <w:szCs w:val="26"/>
        </w:rPr>
        <w:lastRenderedPageBreak/>
        <w:t xml:space="preserve">- кількість суб’єктів господарської діяльності – платників місцевих податків (податок на майно, </w:t>
      </w:r>
      <w:r w:rsidR="001D26E1" w:rsidRPr="00353A56">
        <w:rPr>
          <w:sz w:val="26"/>
          <w:szCs w:val="26"/>
          <w:lang w:val="uk-UA"/>
        </w:rPr>
        <w:t xml:space="preserve">плата за землю, </w:t>
      </w:r>
      <w:r w:rsidRPr="00353A56">
        <w:rPr>
          <w:sz w:val="26"/>
          <w:szCs w:val="26"/>
        </w:rPr>
        <w:t>єдиний податок з фізичних осіб – підприємців 1,2 групи</w:t>
      </w:r>
      <w:r w:rsidR="00B16CD0">
        <w:rPr>
          <w:sz w:val="26"/>
          <w:szCs w:val="26"/>
          <w:lang w:val="uk-UA"/>
        </w:rPr>
        <w:t>, туристичний збір</w:t>
      </w:r>
      <w:r w:rsidRPr="00353A56">
        <w:rPr>
          <w:sz w:val="26"/>
          <w:szCs w:val="26"/>
        </w:rPr>
        <w:t>)</w:t>
      </w:r>
      <w:r w:rsidR="001D26E1" w:rsidRPr="00353A56">
        <w:rPr>
          <w:sz w:val="26"/>
          <w:szCs w:val="26"/>
          <w:lang w:val="uk-UA"/>
        </w:rPr>
        <w:t>,</w:t>
      </w:r>
      <w:r w:rsidRPr="00353A56">
        <w:rPr>
          <w:sz w:val="26"/>
          <w:szCs w:val="26"/>
        </w:rPr>
        <w:t xml:space="preserve"> на яких поширюватиметься дія акта, осіб;</w:t>
      </w:r>
    </w:p>
    <w:p w14:paraId="5B253CD7" w14:textId="77777777" w:rsidR="006506DF" w:rsidRPr="00353A56" w:rsidRDefault="006506DF" w:rsidP="006506DF">
      <w:pPr>
        <w:ind w:firstLine="567"/>
        <w:jc w:val="both"/>
        <w:rPr>
          <w:sz w:val="26"/>
          <w:szCs w:val="26"/>
          <w:lang w:val="uk-UA"/>
        </w:rPr>
      </w:pPr>
      <w:r w:rsidRPr="00353A56">
        <w:rPr>
          <w:sz w:val="26"/>
          <w:szCs w:val="26"/>
          <w:lang w:val="uk-UA"/>
        </w:rPr>
        <w:t>- розмір коштів, що витрачатимуться суб’єктам</w:t>
      </w:r>
      <w:r w:rsidR="001D26E1" w:rsidRPr="00353A56">
        <w:rPr>
          <w:sz w:val="26"/>
          <w:szCs w:val="26"/>
          <w:lang w:val="uk-UA"/>
        </w:rPr>
        <w:t>и господарювання та/або фізичними осо</w:t>
      </w:r>
      <w:r w:rsidRPr="00353A56">
        <w:rPr>
          <w:sz w:val="26"/>
          <w:szCs w:val="26"/>
          <w:lang w:val="uk-UA"/>
        </w:rPr>
        <w:t>б</w:t>
      </w:r>
      <w:r w:rsidR="001D26E1" w:rsidRPr="00353A56">
        <w:rPr>
          <w:sz w:val="26"/>
          <w:szCs w:val="26"/>
          <w:lang w:val="uk-UA"/>
        </w:rPr>
        <w:t>ами</w:t>
      </w:r>
      <w:r w:rsidRPr="00353A56">
        <w:rPr>
          <w:sz w:val="26"/>
          <w:szCs w:val="26"/>
          <w:lang w:val="uk-UA"/>
        </w:rPr>
        <w:t>, пов’язаними з виконанням вимог акту;</w:t>
      </w:r>
    </w:p>
    <w:p w14:paraId="3E9BF087" w14:textId="77777777" w:rsidR="006506DF" w:rsidRPr="00353A56" w:rsidRDefault="006506DF" w:rsidP="006506DF">
      <w:pPr>
        <w:ind w:firstLine="567"/>
        <w:jc w:val="both"/>
        <w:rPr>
          <w:sz w:val="26"/>
          <w:szCs w:val="26"/>
        </w:rPr>
      </w:pPr>
      <w:r w:rsidRPr="00353A56">
        <w:rPr>
          <w:sz w:val="26"/>
          <w:szCs w:val="26"/>
        </w:rPr>
        <w:t>- рівень поінформованості суб’єктів господарювання та/або фізичних осіб з основних положень акта.</w:t>
      </w:r>
    </w:p>
    <w:p w14:paraId="7F673E82" w14:textId="77777777" w:rsidR="00C44200" w:rsidRDefault="00C44200" w:rsidP="008E3B0A">
      <w:pPr>
        <w:pStyle w:val="a7"/>
        <w:tabs>
          <w:tab w:val="left" w:pos="904"/>
        </w:tabs>
        <w:ind w:left="740" w:right="40"/>
        <w:rPr>
          <w:sz w:val="26"/>
          <w:szCs w:val="26"/>
        </w:rPr>
      </w:pPr>
    </w:p>
    <w:p w14:paraId="36D60EC4" w14:textId="77777777" w:rsidR="0016095C" w:rsidRDefault="0016095C" w:rsidP="008E3B0A">
      <w:pPr>
        <w:pStyle w:val="a7"/>
        <w:tabs>
          <w:tab w:val="left" w:pos="904"/>
        </w:tabs>
        <w:ind w:left="740" w:right="40"/>
        <w:rPr>
          <w:b/>
          <w:sz w:val="26"/>
          <w:szCs w:val="26"/>
        </w:rPr>
      </w:pPr>
    </w:p>
    <w:p w14:paraId="4D0153B0" w14:textId="77777777" w:rsidR="00760F3F" w:rsidRDefault="00760F3F" w:rsidP="008E3B0A">
      <w:pPr>
        <w:pStyle w:val="a7"/>
        <w:tabs>
          <w:tab w:val="left" w:pos="904"/>
        </w:tabs>
        <w:ind w:left="740" w:right="40"/>
        <w:rPr>
          <w:b/>
          <w:sz w:val="26"/>
          <w:szCs w:val="26"/>
        </w:rPr>
      </w:pPr>
    </w:p>
    <w:p w14:paraId="46F462A6" w14:textId="77777777" w:rsidR="00760F3F" w:rsidRDefault="00760F3F" w:rsidP="008E3B0A">
      <w:pPr>
        <w:pStyle w:val="a7"/>
        <w:tabs>
          <w:tab w:val="left" w:pos="904"/>
        </w:tabs>
        <w:ind w:left="740" w:right="40"/>
        <w:rPr>
          <w:b/>
          <w:sz w:val="26"/>
          <w:szCs w:val="26"/>
        </w:rPr>
      </w:pPr>
    </w:p>
    <w:p w14:paraId="287960BC" w14:textId="77777777" w:rsidR="00760F3F" w:rsidRDefault="00760F3F" w:rsidP="008E3B0A">
      <w:pPr>
        <w:pStyle w:val="a7"/>
        <w:tabs>
          <w:tab w:val="left" w:pos="904"/>
        </w:tabs>
        <w:ind w:left="740" w:right="40"/>
        <w:rPr>
          <w:b/>
          <w:sz w:val="26"/>
          <w:szCs w:val="26"/>
        </w:rPr>
      </w:pPr>
    </w:p>
    <w:p w14:paraId="5380CB63" w14:textId="77777777" w:rsidR="00760F3F" w:rsidRDefault="00760F3F" w:rsidP="008E3B0A">
      <w:pPr>
        <w:pStyle w:val="a7"/>
        <w:tabs>
          <w:tab w:val="left" w:pos="904"/>
        </w:tabs>
        <w:ind w:left="740" w:right="40"/>
        <w:rPr>
          <w:b/>
          <w:sz w:val="26"/>
          <w:szCs w:val="26"/>
        </w:rPr>
      </w:pPr>
    </w:p>
    <w:p w14:paraId="0F076C8F" w14:textId="77777777" w:rsidR="00760F3F" w:rsidRDefault="00760F3F" w:rsidP="008E3B0A">
      <w:pPr>
        <w:pStyle w:val="a7"/>
        <w:tabs>
          <w:tab w:val="left" w:pos="904"/>
        </w:tabs>
        <w:ind w:left="740" w:right="40"/>
        <w:rPr>
          <w:b/>
          <w:sz w:val="26"/>
          <w:szCs w:val="26"/>
        </w:rPr>
      </w:pPr>
    </w:p>
    <w:p w14:paraId="2ADC6A64" w14:textId="77777777" w:rsidR="008E3B0A" w:rsidRDefault="008E3B0A" w:rsidP="008E3B0A">
      <w:pPr>
        <w:pStyle w:val="a7"/>
        <w:tabs>
          <w:tab w:val="left" w:pos="904"/>
        </w:tabs>
        <w:ind w:left="740" w:right="40"/>
        <w:rPr>
          <w:sz w:val="26"/>
          <w:szCs w:val="26"/>
        </w:rPr>
      </w:pPr>
      <w:r w:rsidRPr="00C44200">
        <w:rPr>
          <w:b/>
          <w:sz w:val="26"/>
          <w:szCs w:val="26"/>
        </w:rPr>
        <w:t>Прогнозні показники результативності</w:t>
      </w:r>
      <w:r w:rsidRPr="009459CC">
        <w:rPr>
          <w:sz w:val="26"/>
          <w:szCs w:val="26"/>
        </w:rPr>
        <w:t>.</w:t>
      </w:r>
      <w:r w:rsidR="00C751D8">
        <w:rPr>
          <w:sz w:val="26"/>
          <w:szCs w:val="26"/>
        </w:rPr>
        <w:t xml:space="preserve">           </w:t>
      </w:r>
      <w:r w:rsidR="00C44200">
        <w:rPr>
          <w:sz w:val="26"/>
          <w:szCs w:val="26"/>
        </w:rPr>
        <w:t xml:space="preserve"> </w:t>
      </w:r>
      <w:r w:rsidR="00C751D8">
        <w:rPr>
          <w:sz w:val="26"/>
          <w:szCs w:val="26"/>
        </w:rPr>
        <w:t xml:space="preserve">                                    тис. грн..</w:t>
      </w:r>
    </w:p>
    <w:p w14:paraId="64EA39E5" w14:textId="77777777" w:rsidR="006B127E" w:rsidRPr="00771AE6" w:rsidRDefault="006B127E" w:rsidP="006B127E">
      <w:pPr>
        <w:jc w:val="both"/>
        <w:rPr>
          <w:rStyle w:val="22"/>
          <w:i/>
          <w:sz w:val="25"/>
          <w:szCs w:val="25"/>
        </w:rPr>
      </w:pPr>
      <w:r w:rsidRPr="00771AE6">
        <w:rPr>
          <w:rStyle w:val="22"/>
          <w:sz w:val="25"/>
          <w:szCs w:val="25"/>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0"/>
        <w:gridCol w:w="3497"/>
        <w:gridCol w:w="1560"/>
        <w:gridCol w:w="1418"/>
        <w:gridCol w:w="1418"/>
        <w:gridCol w:w="1274"/>
      </w:tblGrid>
      <w:tr w:rsidR="006B127E" w:rsidRPr="00D15DE0" w14:paraId="7C858DAC" w14:textId="77777777" w:rsidTr="008F536C">
        <w:tc>
          <w:tcPr>
            <w:tcW w:w="580" w:type="dxa"/>
            <w:vMerge w:val="restart"/>
          </w:tcPr>
          <w:p w14:paraId="08BBEF8B" w14:textId="77777777" w:rsidR="006B127E" w:rsidRPr="00BB3078" w:rsidRDefault="006B127E" w:rsidP="008F536C">
            <w:pPr>
              <w:pStyle w:val="a7"/>
              <w:tabs>
                <w:tab w:val="left" w:pos="904"/>
              </w:tabs>
              <w:ind w:right="40"/>
              <w:jc w:val="center"/>
              <w:rPr>
                <w:b/>
              </w:rPr>
            </w:pPr>
          </w:p>
          <w:p w14:paraId="2CE169CF" w14:textId="77777777" w:rsidR="006B127E" w:rsidRPr="00BB3078" w:rsidRDefault="006B127E" w:rsidP="008F536C">
            <w:pPr>
              <w:pStyle w:val="a7"/>
              <w:tabs>
                <w:tab w:val="left" w:pos="904"/>
              </w:tabs>
              <w:ind w:right="40"/>
              <w:jc w:val="center"/>
              <w:rPr>
                <w:b/>
              </w:rPr>
            </w:pPr>
          </w:p>
          <w:p w14:paraId="5EA4FA85" w14:textId="77777777" w:rsidR="006B127E" w:rsidRPr="00BB3078" w:rsidRDefault="006B127E" w:rsidP="008F536C">
            <w:pPr>
              <w:pStyle w:val="a7"/>
              <w:tabs>
                <w:tab w:val="left" w:pos="904"/>
              </w:tabs>
              <w:ind w:right="40"/>
              <w:jc w:val="center"/>
              <w:rPr>
                <w:b/>
              </w:rPr>
            </w:pPr>
          </w:p>
          <w:p w14:paraId="7A2BB5BA" w14:textId="77777777" w:rsidR="006B127E" w:rsidRPr="00BB3078" w:rsidRDefault="006B127E" w:rsidP="008F536C">
            <w:pPr>
              <w:pStyle w:val="a7"/>
              <w:tabs>
                <w:tab w:val="left" w:pos="904"/>
              </w:tabs>
              <w:ind w:right="40"/>
              <w:jc w:val="center"/>
              <w:rPr>
                <w:b/>
              </w:rPr>
            </w:pPr>
            <w:r w:rsidRPr="00BB3078">
              <w:rPr>
                <w:b/>
              </w:rPr>
              <w:t>п/н</w:t>
            </w:r>
          </w:p>
        </w:tc>
        <w:tc>
          <w:tcPr>
            <w:tcW w:w="3497" w:type="dxa"/>
            <w:vMerge w:val="restart"/>
          </w:tcPr>
          <w:p w14:paraId="79E7929C" w14:textId="77777777" w:rsidR="006B127E" w:rsidRPr="00BB3078" w:rsidRDefault="006B127E" w:rsidP="008F536C">
            <w:pPr>
              <w:pStyle w:val="a7"/>
              <w:tabs>
                <w:tab w:val="left" w:pos="904"/>
              </w:tabs>
              <w:ind w:right="40"/>
              <w:jc w:val="center"/>
              <w:rPr>
                <w:b/>
              </w:rPr>
            </w:pPr>
          </w:p>
          <w:p w14:paraId="43F05632" w14:textId="77777777" w:rsidR="006B127E" w:rsidRPr="00BB3078" w:rsidRDefault="006B127E" w:rsidP="008F536C">
            <w:pPr>
              <w:pStyle w:val="a7"/>
              <w:tabs>
                <w:tab w:val="left" w:pos="904"/>
              </w:tabs>
              <w:ind w:right="40"/>
              <w:jc w:val="center"/>
              <w:rPr>
                <w:b/>
              </w:rPr>
            </w:pPr>
          </w:p>
          <w:p w14:paraId="762788D0" w14:textId="77777777" w:rsidR="006B127E" w:rsidRPr="00BB3078" w:rsidRDefault="006B127E" w:rsidP="008F536C">
            <w:pPr>
              <w:pStyle w:val="a7"/>
              <w:tabs>
                <w:tab w:val="left" w:pos="904"/>
              </w:tabs>
              <w:ind w:right="40"/>
              <w:jc w:val="center"/>
              <w:rPr>
                <w:b/>
              </w:rPr>
            </w:pPr>
          </w:p>
          <w:p w14:paraId="65B88CCB" w14:textId="77777777" w:rsidR="006B127E" w:rsidRPr="00BB3078" w:rsidRDefault="006B127E" w:rsidP="008F536C">
            <w:pPr>
              <w:pStyle w:val="a7"/>
              <w:tabs>
                <w:tab w:val="left" w:pos="904"/>
              </w:tabs>
              <w:ind w:right="40"/>
              <w:jc w:val="center"/>
              <w:rPr>
                <w:b/>
              </w:rPr>
            </w:pPr>
            <w:r w:rsidRPr="00BB3078">
              <w:rPr>
                <w:b/>
              </w:rPr>
              <w:t>Назва показника</w:t>
            </w:r>
          </w:p>
        </w:tc>
        <w:tc>
          <w:tcPr>
            <w:tcW w:w="5670" w:type="dxa"/>
            <w:gridSpan w:val="4"/>
          </w:tcPr>
          <w:p w14:paraId="73FE440D" w14:textId="77777777" w:rsidR="006B127E" w:rsidRPr="00BB3078" w:rsidRDefault="006B127E" w:rsidP="00D15DE0">
            <w:pPr>
              <w:pStyle w:val="a7"/>
              <w:tabs>
                <w:tab w:val="left" w:pos="904"/>
              </w:tabs>
              <w:ind w:right="40"/>
              <w:rPr>
                <w:b/>
              </w:rPr>
            </w:pPr>
            <w:r w:rsidRPr="00BB3078">
              <w:t>У разі прийняття рішення</w:t>
            </w:r>
            <w:r w:rsidRPr="00BB3078">
              <w:rPr>
                <w:b/>
              </w:rPr>
              <w:t xml:space="preserve"> </w:t>
            </w:r>
            <w:r w:rsidRPr="00BB3078">
              <w:rPr>
                <w:b/>
                <w:lang w:eastAsia="en-US"/>
              </w:rPr>
              <w:t>«Про встановлення місцевих податків і зборів на території</w:t>
            </w:r>
            <w:r w:rsidR="00BB3078">
              <w:rPr>
                <w:b/>
                <w:lang w:eastAsia="en-US"/>
              </w:rPr>
              <w:t xml:space="preserve"> населених пунктів</w:t>
            </w:r>
            <w:r w:rsidRPr="00BB3078">
              <w:rPr>
                <w:b/>
                <w:lang w:eastAsia="en-US"/>
              </w:rPr>
              <w:t xml:space="preserve"> </w:t>
            </w:r>
            <w:r w:rsidR="00D15DE0" w:rsidRPr="00BB3078">
              <w:rPr>
                <w:b/>
                <w:lang w:eastAsia="en-US"/>
              </w:rPr>
              <w:t>Погребищенської</w:t>
            </w:r>
            <w:r w:rsidRPr="00BB3078">
              <w:rPr>
                <w:b/>
                <w:lang w:eastAsia="en-US"/>
              </w:rPr>
              <w:t xml:space="preserve"> міської територіальної громади</w:t>
            </w:r>
            <w:r w:rsidR="00BB3078">
              <w:rPr>
                <w:b/>
                <w:lang w:eastAsia="en-US"/>
              </w:rPr>
              <w:t xml:space="preserve"> на 2022 рік</w:t>
            </w:r>
            <w:r w:rsidRPr="00BB3078">
              <w:rPr>
                <w:b/>
                <w:lang w:eastAsia="en-US"/>
              </w:rPr>
              <w:t>»</w:t>
            </w:r>
          </w:p>
        </w:tc>
      </w:tr>
      <w:tr w:rsidR="006B127E" w:rsidRPr="006B127E" w14:paraId="56DE7821" w14:textId="77777777" w:rsidTr="008F536C">
        <w:tc>
          <w:tcPr>
            <w:tcW w:w="580" w:type="dxa"/>
            <w:vMerge/>
          </w:tcPr>
          <w:p w14:paraId="2A98EF81" w14:textId="77777777" w:rsidR="006B127E" w:rsidRPr="00BB3078" w:rsidRDefault="006B127E" w:rsidP="008F536C">
            <w:pPr>
              <w:pStyle w:val="a7"/>
              <w:tabs>
                <w:tab w:val="left" w:pos="904"/>
              </w:tabs>
              <w:ind w:right="40"/>
              <w:jc w:val="center"/>
            </w:pPr>
          </w:p>
        </w:tc>
        <w:tc>
          <w:tcPr>
            <w:tcW w:w="3497" w:type="dxa"/>
            <w:vMerge/>
          </w:tcPr>
          <w:p w14:paraId="4828F09E" w14:textId="77777777" w:rsidR="006B127E" w:rsidRPr="00BB3078" w:rsidRDefault="006B127E" w:rsidP="008F536C">
            <w:pPr>
              <w:pStyle w:val="a7"/>
              <w:tabs>
                <w:tab w:val="left" w:pos="904"/>
              </w:tabs>
              <w:ind w:right="40"/>
              <w:jc w:val="center"/>
              <w:rPr>
                <w:b/>
              </w:rPr>
            </w:pPr>
          </w:p>
        </w:tc>
        <w:tc>
          <w:tcPr>
            <w:tcW w:w="5670" w:type="dxa"/>
            <w:gridSpan w:val="4"/>
          </w:tcPr>
          <w:p w14:paraId="65A3C58C" w14:textId="77777777" w:rsidR="006B127E" w:rsidRPr="00BB3078" w:rsidRDefault="006B127E" w:rsidP="008F536C">
            <w:pPr>
              <w:pStyle w:val="a7"/>
              <w:tabs>
                <w:tab w:val="left" w:pos="904"/>
              </w:tabs>
              <w:ind w:right="-108"/>
              <w:jc w:val="center"/>
              <w:rPr>
                <w:b/>
                <w:i/>
              </w:rPr>
            </w:pPr>
            <w:r w:rsidRPr="00BB3078">
              <w:rPr>
                <w:i/>
              </w:rPr>
              <w:t>тис. грн</w:t>
            </w:r>
            <w:r w:rsidRPr="00BB3078">
              <w:rPr>
                <w:b/>
                <w:i/>
              </w:rPr>
              <w:t>.</w:t>
            </w:r>
          </w:p>
        </w:tc>
      </w:tr>
      <w:tr w:rsidR="006B127E" w:rsidRPr="006B127E" w14:paraId="1A3FC208" w14:textId="77777777" w:rsidTr="008F536C">
        <w:trPr>
          <w:trHeight w:val="550"/>
        </w:trPr>
        <w:tc>
          <w:tcPr>
            <w:tcW w:w="580" w:type="dxa"/>
            <w:vMerge/>
            <w:vAlign w:val="center"/>
          </w:tcPr>
          <w:p w14:paraId="2FB375E3" w14:textId="77777777" w:rsidR="006B127E" w:rsidRPr="00BB3078" w:rsidRDefault="006B127E" w:rsidP="008F536C">
            <w:pPr>
              <w:pStyle w:val="a7"/>
              <w:tabs>
                <w:tab w:val="left" w:pos="904"/>
              </w:tabs>
              <w:ind w:right="40"/>
            </w:pPr>
          </w:p>
        </w:tc>
        <w:tc>
          <w:tcPr>
            <w:tcW w:w="3497" w:type="dxa"/>
            <w:vMerge/>
            <w:vAlign w:val="center"/>
          </w:tcPr>
          <w:p w14:paraId="12BE4E86" w14:textId="77777777" w:rsidR="006B127E" w:rsidRPr="00BB3078" w:rsidRDefault="006B127E" w:rsidP="008F536C">
            <w:pPr>
              <w:pStyle w:val="a7"/>
              <w:tabs>
                <w:tab w:val="left" w:pos="904"/>
              </w:tabs>
            </w:pPr>
          </w:p>
        </w:tc>
        <w:tc>
          <w:tcPr>
            <w:tcW w:w="1560" w:type="dxa"/>
            <w:vAlign w:val="center"/>
          </w:tcPr>
          <w:p w14:paraId="29D721FA" w14:textId="77777777" w:rsidR="006B127E" w:rsidRPr="00BB3078" w:rsidRDefault="006B127E" w:rsidP="008F536C">
            <w:pPr>
              <w:pStyle w:val="a7"/>
              <w:tabs>
                <w:tab w:val="left" w:pos="904"/>
              </w:tabs>
              <w:ind w:right="40"/>
              <w:jc w:val="center"/>
              <w:rPr>
                <w:b/>
              </w:rPr>
            </w:pPr>
            <w:r w:rsidRPr="00BB3078">
              <w:rPr>
                <w:b/>
              </w:rPr>
              <w:t>2022 рік</w:t>
            </w:r>
          </w:p>
        </w:tc>
        <w:tc>
          <w:tcPr>
            <w:tcW w:w="1418" w:type="dxa"/>
            <w:vAlign w:val="center"/>
          </w:tcPr>
          <w:p w14:paraId="3D3F4F9C" w14:textId="77777777" w:rsidR="006B127E" w:rsidRPr="00BB3078" w:rsidRDefault="006B127E" w:rsidP="008F536C">
            <w:pPr>
              <w:pStyle w:val="a7"/>
              <w:tabs>
                <w:tab w:val="left" w:pos="904"/>
              </w:tabs>
              <w:ind w:right="40"/>
              <w:jc w:val="center"/>
              <w:rPr>
                <w:b/>
              </w:rPr>
            </w:pPr>
            <w:r w:rsidRPr="00BB3078">
              <w:rPr>
                <w:b/>
              </w:rPr>
              <w:t>2023 рік</w:t>
            </w:r>
          </w:p>
        </w:tc>
        <w:tc>
          <w:tcPr>
            <w:tcW w:w="1418" w:type="dxa"/>
            <w:vAlign w:val="center"/>
          </w:tcPr>
          <w:p w14:paraId="40DDDAB4" w14:textId="77777777" w:rsidR="006B127E" w:rsidRPr="00BB3078" w:rsidRDefault="006B127E" w:rsidP="008F536C">
            <w:pPr>
              <w:pStyle w:val="a7"/>
              <w:tabs>
                <w:tab w:val="left" w:pos="1168"/>
              </w:tabs>
              <w:ind w:right="40"/>
              <w:jc w:val="center"/>
              <w:rPr>
                <w:b/>
              </w:rPr>
            </w:pPr>
            <w:r w:rsidRPr="00BB3078">
              <w:rPr>
                <w:b/>
              </w:rPr>
              <w:t>2024 рік</w:t>
            </w:r>
          </w:p>
        </w:tc>
        <w:tc>
          <w:tcPr>
            <w:tcW w:w="1274" w:type="dxa"/>
            <w:vAlign w:val="center"/>
          </w:tcPr>
          <w:p w14:paraId="1A1C0CBA" w14:textId="77777777" w:rsidR="006B127E" w:rsidRPr="00BB3078" w:rsidRDefault="006B127E" w:rsidP="008F536C">
            <w:pPr>
              <w:pStyle w:val="a7"/>
              <w:tabs>
                <w:tab w:val="left" w:pos="904"/>
              </w:tabs>
              <w:ind w:right="40"/>
              <w:jc w:val="center"/>
              <w:rPr>
                <w:b/>
              </w:rPr>
            </w:pPr>
          </w:p>
          <w:p w14:paraId="4120ED2C" w14:textId="77777777" w:rsidR="006B127E" w:rsidRPr="00BB3078" w:rsidRDefault="006B127E" w:rsidP="008F536C">
            <w:pPr>
              <w:pStyle w:val="a7"/>
              <w:tabs>
                <w:tab w:val="left" w:pos="904"/>
              </w:tabs>
              <w:ind w:right="40"/>
              <w:jc w:val="center"/>
              <w:rPr>
                <w:b/>
              </w:rPr>
            </w:pPr>
            <w:r w:rsidRPr="00BB3078">
              <w:rPr>
                <w:b/>
              </w:rPr>
              <w:t>2025 рік</w:t>
            </w:r>
          </w:p>
          <w:p w14:paraId="27379444" w14:textId="77777777" w:rsidR="006B127E" w:rsidRPr="00BB3078" w:rsidRDefault="006B127E" w:rsidP="008F536C">
            <w:pPr>
              <w:pStyle w:val="a7"/>
              <w:tabs>
                <w:tab w:val="left" w:pos="904"/>
              </w:tabs>
              <w:ind w:right="40"/>
              <w:jc w:val="center"/>
              <w:rPr>
                <w:b/>
                <w:lang w:val="en-US"/>
              </w:rPr>
            </w:pPr>
          </w:p>
        </w:tc>
      </w:tr>
      <w:tr w:rsidR="006B127E" w:rsidRPr="006B127E" w14:paraId="467B85ED" w14:textId="77777777" w:rsidTr="008F536C">
        <w:trPr>
          <w:trHeight w:val="774"/>
        </w:trPr>
        <w:tc>
          <w:tcPr>
            <w:tcW w:w="580" w:type="dxa"/>
            <w:vAlign w:val="center"/>
          </w:tcPr>
          <w:p w14:paraId="1B0371C5" w14:textId="77777777" w:rsidR="006B127E" w:rsidRPr="00BB3078" w:rsidRDefault="006B127E" w:rsidP="008F536C">
            <w:pPr>
              <w:pStyle w:val="a7"/>
              <w:tabs>
                <w:tab w:val="left" w:pos="904"/>
              </w:tabs>
              <w:ind w:right="40"/>
              <w:rPr>
                <w:sz w:val="25"/>
                <w:szCs w:val="25"/>
              </w:rPr>
            </w:pPr>
            <w:r w:rsidRPr="00BB3078">
              <w:rPr>
                <w:sz w:val="25"/>
                <w:szCs w:val="25"/>
              </w:rPr>
              <w:t>1</w:t>
            </w:r>
          </w:p>
        </w:tc>
        <w:tc>
          <w:tcPr>
            <w:tcW w:w="3497" w:type="dxa"/>
            <w:vAlign w:val="center"/>
          </w:tcPr>
          <w:p w14:paraId="6E304344" w14:textId="77777777" w:rsidR="006B127E" w:rsidRPr="00BB3078" w:rsidRDefault="006B127E" w:rsidP="008F536C">
            <w:pPr>
              <w:pStyle w:val="a7"/>
              <w:tabs>
                <w:tab w:val="left" w:pos="904"/>
              </w:tabs>
              <w:rPr>
                <w:sz w:val="24"/>
                <w:szCs w:val="24"/>
              </w:rPr>
            </w:pPr>
            <w:r w:rsidRPr="00BB3078">
              <w:rPr>
                <w:sz w:val="24"/>
                <w:szCs w:val="24"/>
              </w:rPr>
              <w:t>Разом надходжень до місцевого бюджету</w:t>
            </w:r>
            <w:r w:rsidRPr="00BB3078">
              <w:rPr>
                <w:b/>
                <w:sz w:val="24"/>
                <w:szCs w:val="24"/>
              </w:rPr>
              <w:t xml:space="preserve"> </w:t>
            </w:r>
            <w:r w:rsidRPr="00BB3078">
              <w:rPr>
                <w:sz w:val="24"/>
                <w:szCs w:val="24"/>
              </w:rPr>
              <w:t>(очікуваний обсяг надходжень), в тому числі:</w:t>
            </w:r>
          </w:p>
        </w:tc>
        <w:tc>
          <w:tcPr>
            <w:tcW w:w="1560" w:type="dxa"/>
            <w:vAlign w:val="center"/>
          </w:tcPr>
          <w:p w14:paraId="4C918A74" w14:textId="77777777" w:rsidR="006B127E" w:rsidRPr="00BB3078" w:rsidRDefault="00BB3078" w:rsidP="00BB3078">
            <w:pPr>
              <w:pStyle w:val="a7"/>
              <w:tabs>
                <w:tab w:val="left" w:pos="904"/>
              </w:tabs>
              <w:ind w:right="40"/>
              <w:jc w:val="center"/>
              <w:rPr>
                <w:sz w:val="24"/>
                <w:szCs w:val="24"/>
                <w:highlight w:val="yellow"/>
              </w:rPr>
            </w:pPr>
            <w:r w:rsidRPr="00BB3078">
              <w:rPr>
                <w:sz w:val="24"/>
                <w:szCs w:val="24"/>
              </w:rPr>
              <w:t>50250,1</w:t>
            </w:r>
          </w:p>
        </w:tc>
        <w:tc>
          <w:tcPr>
            <w:tcW w:w="1418" w:type="dxa"/>
            <w:vAlign w:val="center"/>
          </w:tcPr>
          <w:p w14:paraId="06795CA3" w14:textId="77777777" w:rsidR="006B127E" w:rsidRPr="00BB3078" w:rsidRDefault="00BB3078" w:rsidP="00BB3078">
            <w:pPr>
              <w:pStyle w:val="a7"/>
              <w:tabs>
                <w:tab w:val="left" w:pos="904"/>
              </w:tabs>
              <w:ind w:right="40"/>
              <w:jc w:val="center"/>
              <w:rPr>
                <w:sz w:val="24"/>
                <w:szCs w:val="24"/>
              </w:rPr>
            </w:pPr>
            <w:r w:rsidRPr="00BB3078">
              <w:rPr>
                <w:sz w:val="24"/>
                <w:szCs w:val="24"/>
              </w:rPr>
              <w:t>5</w:t>
            </w:r>
            <w:r w:rsidR="006B127E" w:rsidRPr="00BB3078">
              <w:rPr>
                <w:sz w:val="24"/>
                <w:szCs w:val="24"/>
              </w:rPr>
              <w:t>2</w:t>
            </w:r>
            <w:r w:rsidRPr="00BB3078">
              <w:rPr>
                <w:sz w:val="24"/>
                <w:szCs w:val="24"/>
              </w:rPr>
              <w:t>4</w:t>
            </w:r>
            <w:r w:rsidR="006B127E" w:rsidRPr="00BB3078">
              <w:rPr>
                <w:sz w:val="24"/>
                <w:szCs w:val="24"/>
              </w:rPr>
              <w:t>8</w:t>
            </w:r>
            <w:r w:rsidRPr="00BB3078">
              <w:rPr>
                <w:sz w:val="24"/>
                <w:szCs w:val="24"/>
              </w:rPr>
              <w:t>5,0</w:t>
            </w:r>
          </w:p>
        </w:tc>
        <w:tc>
          <w:tcPr>
            <w:tcW w:w="1418" w:type="dxa"/>
            <w:vAlign w:val="center"/>
          </w:tcPr>
          <w:p w14:paraId="78E37A2E" w14:textId="77777777" w:rsidR="006B127E" w:rsidRPr="00BB3078" w:rsidRDefault="00BB3078" w:rsidP="00BB3078">
            <w:pPr>
              <w:pStyle w:val="a7"/>
              <w:tabs>
                <w:tab w:val="left" w:pos="904"/>
              </w:tabs>
              <w:ind w:right="40"/>
              <w:jc w:val="center"/>
              <w:rPr>
                <w:sz w:val="24"/>
                <w:szCs w:val="24"/>
              </w:rPr>
            </w:pPr>
            <w:r w:rsidRPr="00BB3078">
              <w:rPr>
                <w:sz w:val="24"/>
                <w:szCs w:val="24"/>
              </w:rPr>
              <w:t>54827,6</w:t>
            </w:r>
          </w:p>
        </w:tc>
        <w:tc>
          <w:tcPr>
            <w:tcW w:w="1274" w:type="dxa"/>
            <w:vAlign w:val="center"/>
          </w:tcPr>
          <w:p w14:paraId="49D333EA" w14:textId="77777777" w:rsidR="006B127E" w:rsidRPr="00BB3078" w:rsidRDefault="00BB3078" w:rsidP="00BB3078">
            <w:pPr>
              <w:pStyle w:val="a7"/>
              <w:tabs>
                <w:tab w:val="left" w:pos="904"/>
              </w:tabs>
              <w:ind w:right="40"/>
              <w:jc w:val="center"/>
              <w:rPr>
                <w:sz w:val="24"/>
                <w:szCs w:val="24"/>
              </w:rPr>
            </w:pPr>
            <w:r w:rsidRPr="00BB3078">
              <w:rPr>
                <w:sz w:val="24"/>
                <w:szCs w:val="24"/>
              </w:rPr>
              <w:t>57283,5</w:t>
            </w:r>
          </w:p>
        </w:tc>
      </w:tr>
      <w:tr w:rsidR="006B127E" w:rsidRPr="006B127E" w14:paraId="062AD31F" w14:textId="77777777" w:rsidTr="008F536C">
        <w:trPr>
          <w:trHeight w:val="633"/>
        </w:trPr>
        <w:tc>
          <w:tcPr>
            <w:tcW w:w="580" w:type="dxa"/>
            <w:vAlign w:val="center"/>
          </w:tcPr>
          <w:p w14:paraId="0BCDC0D9" w14:textId="77777777" w:rsidR="006B127E" w:rsidRPr="006B127E" w:rsidRDefault="006B127E" w:rsidP="008F536C">
            <w:pPr>
              <w:pStyle w:val="a7"/>
              <w:tabs>
                <w:tab w:val="left" w:pos="904"/>
              </w:tabs>
              <w:ind w:right="40"/>
              <w:rPr>
                <w:color w:val="00B050"/>
                <w:sz w:val="25"/>
                <w:szCs w:val="25"/>
              </w:rPr>
            </w:pPr>
          </w:p>
        </w:tc>
        <w:tc>
          <w:tcPr>
            <w:tcW w:w="3497" w:type="dxa"/>
            <w:vAlign w:val="center"/>
          </w:tcPr>
          <w:p w14:paraId="6F6BFFF3" w14:textId="77777777" w:rsidR="006B127E" w:rsidRPr="00D15DE0" w:rsidRDefault="006B127E" w:rsidP="008F536C">
            <w:pPr>
              <w:pStyle w:val="a7"/>
              <w:tabs>
                <w:tab w:val="left" w:pos="904"/>
              </w:tabs>
              <w:rPr>
                <w:sz w:val="24"/>
                <w:szCs w:val="24"/>
              </w:rPr>
            </w:pPr>
            <w:r w:rsidRPr="00D15DE0">
              <w:rPr>
                <w:sz w:val="24"/>
                <w:szCs w:val="24"/>
              </w:rPr>
              <w:t xml:space="preserve">- податок на нерухоме майно, </w:t>
            </w:r>
          </w:p>
          <w:p w14:paraId="1D46F32F" w14:textId="77777777" w:rsidR="006B127E" w:rsidRPr="00D15DE0" w:rsidRDefault="006B127E" w:rsidP="008F536C">
            <w:pPr>
              <w:pStyle w:val="a7"/>
              <w:tabs>
                <w:tab w:val="left" w:pos="904"/>
              </w:tabs>
              <w:rPr>
                <w:sz w:val="24"/>
                <w:szCs w:val="24"/>
              </w:rPr>
            </w:pPr>
            <w:r w:rsidRPr="00D15DE0">
              <w:rPr>
                <w:sz w:val="24"/>
                <w:szCs w:val="24"/>
              </w:rPr>
              <w:t xml:space="preserve">  відмінне від земельної  </w:t>
            </w:r>
          </w:p>
          <w:p w14:paraId="45EC06C0" w14:textId="77777777" w:rsidR="006B127E" w:rsidRPr="00D15DE0" w:rsidRDefault="006B127E" w:rsidP="008F536C">
            <w:pPr>
              <w:pStyle w:val="a7"/>
              <w:tabs>
                <w:tab w:val="left" w:pos="904"/>
              </w:tabs>
              <w:rPr>
                <w:sz w:val="24"/>
                <w:szCs w:val="24"/>
              </w:rPr>
            </w:pPr>
            <w:r w:rsidRPr="00D15DE0">
              <w:rPr>
                <w:sz w:val="24"/>
                <w:szCs w:val="24"/>
              </w:rPr>
              <w:t xml:space="preserve">  ділянки</w:t>
            </w:r>
          </w:p>
        </w:tc>
        <w:tc>
          <w:tcPr>
            <w:tcW w:w="1560" w:type="dxa"/>
            <w:vAlign w:val="center"/>
          </w:tcPr>
          <w:p w14:paraId="0ACBC1D4" w14:textId="77777777" w:rsidR="006B127E" w:rsidRPr="00D15DE0" w:rsidRDefault="00D15DE0" w:rsidP="00D15DE0">
            <w:pPr>
              <w:pStyle w:val="a7"/>
              <w:tabs>
                <w:tab w:val="left" w:pos="904"/>
              </w:tabs>
              <w:ind w:right="40"/>
              <w:jc w:val="center"/>
              <w:rPr>
                <w:sz w:val="24"/>
                <w:szCs w:val="24"/>
              </w:rPr>
            </w:pPr>
            <w:r w:rsidRPr="00D15DE0">
              <w:rPr>
                <w:sz w:val="24"/>
                <w:szCs w:val="24"/>
              </w:rPr>
              <w:t>1750,0</w:t>
            </w:r>
          </w:p>
        </w:tc>
        <w:tc>
          <w:tcPr>
            <w:tcW w:w="1418" w:type="dxa"/>
            <w:vAlign w:val="center"/>
          </w:tcPr>
          <w:p w14:paraId="45D79FD5" w14:textId="77777777" w:rsidR="006B127E" w:rsidRPr="00D15DE0" w:rsidRDefault="00D15DE0" w:rsidP="00D15DE0">
            <w:pPr>
              <w:pStyle w:val="a7"/>
              <w:tabs>
                <w:tab w:val="left" w:pos="904"/>
              </w:tabs>
              <w:ind w:right="40"/>
              <w:jc w:val="center"/>
              <w:rPr>
                <w:sz w:val="24"/>
                <w:szCs w:val="24"/>
              </w:rPr>
            </w:pPr>
            <w:r w:rsidRPr="00D15DE0">
              <w:rPr>
                <w:sz w:val="24"/>
                <w:szCs w:val="24"/>
              </w:rPr>
              <w:t>1837,5</w:t>
            </w:r>
          </w:p>
        </w:tc>
        <w:tc>
          <w:tcPr>
            <w:tcW w:w="1418" w:type="dxa"/>
            <w:vAlign w:val="center"/>
          </w:tcPr>
          <w:p w14:paraId="7C1B8298" w14:textId="77777777" w:rsidR="006B127E" w:rsidRPr="00D15DE0" w:rsidRDefault="00D15DE0" w:rsidP="00D15DE0">
            <w:pPr>
              <w:pStyle w:val="a7"/>
              <w:tabs>
                <w:tab w:val="left" w:pos="904"/>
              </w:tabs>
              <w:ind w:right="40"/>
              <w:jc w:val="center"/>
              <w:rPr>
                <w:sz w:val="24"/>
                <w:szCs w:val="24"/>
              </w:rPr>
            </w:pPr>
            <w:r w:rsidRPr="00D15DE0">
              <w:rPr>
                <w:sz w:val="24"/>
                <w:szCs w:val="24"/>
              </w:rPr>
              <w:t>1929,4</w:t>
            </w:r>
          </w:p>
        </w:tc>
        <w:tc>
          <w:tcPr>
            <w:tcW w:w="1274" w:type="dxa"/>
            <w:vAlign w:val="center"/>
          </w:tcPr>
          <w:p w14:paraId="466E07B7" w14:textId="77777777" w:rsidR="006B127E" w:rsidRPr="00D15DE0" w:rsidRDefault="00D15DE0" w:rsidP="00D15DE0">
            <w:pPr>
              <w:pStyle w:val="a7"/>
              <w:tabs>
                <w:tab w:val="left" w:pos="904"/>
              </w:tabs>
              <w:ind w:right="40"/>
              <w:jc w:val="center"/>
              <w:rPr>
                <w:sz w:val="24"/>
                <w:szCs w:val="24"/>
              </w:rPr>
            </w:pPr>
            <w:r w:rsidRPr="00D15DE0">
              <w:rPr>
                <w:sz w:val="24"/>
                <w:szCs w:val="24"/>
              </w:rPr>
              <w:t>2025,8</w:t>
            </w:r>
          </w:p>
        </w:tc>
      </w:tr>
      <w:tr w:rsidR="006B127E" w:rsidRPr="006B127E" w14:paraId="6683DD49" w14:textId="77777777" w:rsidTr="008F536C">
        <w:trPr>
          <w:trHeight w:val="417"/>
        </w:trPr>
        <w:tc>
          <w:tcPr>
            <w:tcW w:w="580" w:type="dxa"/>
          </w:tcPr>
          <w:p w14:paraId="33F2055C" w14:textId="77777777" w:rsidR="006B127E" w:rsidRPr="006B127E" w:rsidRDefault="006B127E" w:rsidP="008F536C">
            <w:pPr>
              <w:pStyle w:val="a7"/>
              <w:tabs>
                <w:tab w:val="left" w:pos="904"/>
              </w:tabs>
              <w:ind w:right="40"/>
              <w:rPr>
                <w:color w:val="00B050"/>
                <w:sz w:val="25"/>
                <w:szCs w:val="25"/>
              </w:rPr>
            </w:pPr>
          </w:p>
        </w:tc>
        <w:tc>
          <w:tcPr>
            <w:tcW w:w="3497" w:type="dxa"/>
            <w:vAlign w:val="center"/>
          </w:tcPr>
          <w:p w14:paraId="66C45DA1" w14:textId="77777777" w:rsidR="006B127E" w:rsidRPr="00BB3078" w:rsidRDefault="006B127E" w:rsidP="008F536C">
            <w:pPr>
              <w:pStyle w:val="a7"/>
              <w:tabs>
                <w:tab w:val="left" w:pos="904"/>
              </w:tabs>
              <w:rPr>
                <w:sz w:val="24"/>
                <w:szCs w:val="24"/>
              </w:rPr>
            </w:pPr>
            <w:r w:rsidRPr="00BB3078">
              <w:rPr>
                <w:sz w:val="24"/>
                <w:szCs w:val="24"/>
              </w:rPr>
              <w:t>- земельний податок</w:t>
            </w:r>
          </w:p>
        </w:tc>
        <w:tc>
          <w:tcPr>
            <w:tcW w:w="1560" w:type="dxa"/>
            <w:vAlign w:val="center"/>
          </w:tcPr>
          <w:p w14:paraId="1648E712" w14:textId="77777777" w:rsidR="006B127E" w:rsidRPr="00BB3078" w:rsidRDefault="00D15DE0" w:rsidP="00D15DE0">
            <w:pPr>
              <w:pStyle w:val="a7"/>
              <w:tabs>
                <w:tab w:val="left" w:pos="904"/>
              </w:tabs>
              <w:ind w:right="40"/>
              <w:jc w:val="center"/>
              <w:rPr>
                <w:sz w:val="24"/>
                <w:szCs w:val="24"/>
                <w:highlight w:val="red"/>
              </w:rPr>
            </w:pPr>
            <w:r w:rsidRPr="00BB3078">
              <w:rPr>
                <w:sz w:val="24"/>
                <w:szCs w:val="24"/>
              </w:rPr>
              <w:t>40560,6</w:t>
            </w:r>
          </w:p>
        </w:tc>
        <w:tc>
          <w:tcPr>
            <w:tcW w:w="1418" w:type="dxa"/>
            <w:vAlign w:val="center"/>
          </w:tcPr>
          <w:p w14:paraId="05D56181" w14:textId="77777777" w:rsidR="006B127E" w:rsidRPr="00BB3078" w:rsidRDefault="00BB3078" w:rsidP="00BB3078">
            <w:pPr>
              <w:pStyle w:val="a7"/>
              <w:tabs>
                <w:tab w:val="left" w:pos="904"/>
              </w:tabs>
              <w:ind w:right="40"/>
              <w:jc w:val="center"/>
              <w:rPr>
                <w:sz w:val="24"/>
                <w:szCs w:val="24"/>
                <w:highlight w:val="red"/>
              </w:rPr>
            </w:pPr>
            <w:r w:rsidRPr="00BB3078">
              <w:rPr>
                <w:sz w:val="24"/>
                <w:szCs w:val="24"/>
              </w:rPr>
              <w:t>42588</w:t>
            </w:r>
            <w:r w:rsidR="006B127E" w:rsidRPr="00BB3078">
              <w:rPr>
                <w:sz w:val="24"/>
                <w:szCs w:val="24"/>
              </w:rPr>
              <w:t>,0</w:t>
            </w:r>
          </w:p>
        </w:tc>
        <w:tc>
          <w:tcPr>
            <w:tcW w:w="1418" w:type="dxa"/>
            <w:vAlign w:val="center"/>
          </w:tcPr>
          <w:p w14:paraId="660A3BAC" w14:textId="77777777" w:rsidR="006B127E" w:rsidRPr="00BB3078" w:rsidRDefault="00BB3078" w:rsidP="00BB3078">
            <w:pPr>
              <w:pStyle w:val="a7"/>
              <w:tabs>
                <w:tab w:val="left" w:pos="904"/>
              </w:tabs>
              <w:ind w:right="40"/>
              <w:jc w:val="center"/>
              <w:rPr>
                <w:sz w:val="24"/>
                <w:szCs w:val="24"/>
              </w:rPr>
            </w:pPr>
            <w:r w:rsidRPr="00BB3078">
              <w:rPr>
                <w:sz w:val="24"/>
                <w:szCs w:val="24"/>
              </w:rPr>
              <w:t>44717</w:t>
            </w:r>
            <w:r w:rsidR="006B127E" w:rsidRPr="00BB3078">
              <w:rPr>
                <w:sz w:val="24"/>
                <w:szCs w:val="24"/>
              </w:rPr>
              <w:t>,0</w:t>
            </w:r>
          </w:p>
        </w:tc>
        <w:tc>
          <w:tcPr>
            <w:tcW w:w="1274" w:type="dxa"/>
            <w:vAlign w:val="center"/>
          </w:tcPr>
          <w:p w14:paraId="31A01CF6" w14:textId="77777777" w:rsidR="006B127E" w:rsidRPr="00BB3078" w:rsidRDefault="00BB3078" w:rsidP="00BB3078">
            <w:pPr>
              <w:pStyle w:val="a7"/>
              <w:tabs>
                <w:tab w:val="left" w:pos="904"/>
              </w:tabs>
              <w:ind w:right="40"/>
              <w:jc w:val="center"/>
              <w:rPr>
                <w:sz w:val="24"/>
                <w:szCs w:val="24"/>
              </w:rPr>
            </w:pPr>
            <w:r w:rsidRPr="00BB3078">
              <w:rPr>
                <w:sz w:val="24"/>
                <w:szCs w:val="24"/>
              </w:rPr>
              <w:t>46953</w:t>
            </w:r>
            <w:r w:rsidR="006B127E" w:rsidRPr="00BB3078">
              <w:rPr>
                <w:sz w:val="24"/>
                <w:szCs w:val="24"/>
              </w:rPr>
              <w:t>,0</w:t>
            </w:r>
          </w:p>
        </w:tc>
      </w:tr>
      <w:tr w:rsidR="006B127E" w:rsidRPr="006B127E" w14:paraId="70CA7D90" w14:textId="77777777" w:rsidTr="008F536C">
        <w:trPr>
          <w:trHeight w:val="423"/>
        </w:trPr>
        <w:tc>
          <w:tcPr>
            <w:tcW w:w="580" w:type="dxa"/>
          </w:tcPr>
          <w:p w14:paraId="6BCD2424" w14:textId="77777777" w:rsidR="006B127E" w:rsidRPr="006B127E" w:rsidRDefault="006B127E" w:rsidP="008F536C">
            <w:pPr>
              <w:pStyle w:val="a7"/>
              <w:tabs>
                <w:tab w:val="left" w:pos="904"/>
              </w:tabs>
              <w:ind w:right="40"/>
              <w:rPr>
                <w:color w:val="00B050"/>
                <w:sz w:val="25"/>
                <w:szCs w:val="25"/>
              </w:rPr>
            </w:pPr>
          </w:p>
        </w:tc>
        <w:tc>
          <w:tcPr>
            <w:tcW w:w="3497" w:type="dxa"/>
            <w:vAlign w:val="center"/>
          </w:tcPr>
          <w:p w14:paraId="37F06520" w14:textId="77777777" w:rsidR="006B127E" w:rsidRPr="00BB3078" w:rsidRDefault="006B127E" w:rsidP="008F536C">
            <w:pPr>
              <w:pStyle w:val="a7"/>
              <w:tabs>
                <w:tab w:val="left" w:pos="904"/>
              </w:tabs>
              <w:rPr>
                <w:sz w:val="24"/>
                <w:szCs w:val="24"/>
              </w:rPr>
            </w:pPr>
            <w:r w:rsidRPr="00BB3078">
              <w:rPr>
                <w:sz w:val="24"/>
                <w:szCs w:val="24"/>
              </w:rPr>
              <w:t>- єдиний податок</w:t>
            </w:r>
          </w:p>
        </w:tc>
        <w:tc>
          <w:tcPr>
            <w:tcW w:w="1560" w:type="dxa"/>
            <w:vAlign w:val="center"/>
          </w:tcPr>
          <w:p w14:paraId="1C6453C5" w14:textId="77777777" w:rsidR="006B127E" w:rsidRPr="00BB3078" w:rsidRDefault="00D15DE0" w:rsidP="00BB3078">
            <w:pPr>
              <w:pStyle w:val="a7"/>
              <w:tabs>
                <w:tab w:val="left" w:pos="904"/>
              </w:tabs>
              <w:ind w:right="40"/>
              <w:jc w:val="center"/>
              <w:rPr>
                <w:sz w:val="24"/>
                <w:szCs w:val="24"/>
                <w:highlight w:val="red"/>
              </w:rPr>
            </w:pPr>
            <w:r w:rsidRPr="00BB3078">
              <w:rPr>
                <w:sz w:val="24"/>
                <w:szCs w:val="24"/>
                <w:lang w:val="ru-RU"/>
              </w:rPr>
              <w:t>7929,5</w:t>
            </w:r>
          </w:p>
        </w:tc>
        <w:tc>
          <w:tcPr>
            <w:tcW w:w="1418" w:type="dxa"/>
            <w:vAlign w:val="center"/>
          </w:tcPr>
          <w:p w14:paraId="4FEE698F" w14:textId="77777777" w:rsidR="006B127E" w:rsidRPr="00BB3078" w:rsidRDefault="00BB3078" w:rsidP="00BB3078">
            <w:pPr>
              <w:pStyle w:val="a7"/>
              <w:tabs>
                <w:tab w:val="left" w:pos="904"/>
              </w:tabs>
              <w:ind w:right="40"/>
              <w:jc w:val="center"/>
              <w:rPr>
                <w:sz w:val="24"/>
                <w:szCs w:val="24"/>
                <w:highlight w:val="red"/>
              </w:rPr>
            </w:pPr>
            <w:r w:rsidRPr="00BB3078">
              <w:rPr>
                <w:sz w:val="24"/>
                <w:szCs w:val="24"/>
              </w:rPr>
              <w:t>8048,5</w:t>
            </w:r>
          </w:p>
        </w:tc>
        <w:tc>
          <w:tcPr>
            <w:tcW w:w="1418" w:type="dxa"/>
            <w:vAlign w:val="center"/>
          </w:tcPr>
          <w:p w14:paraId="0854673F" w14:textId="77777777" w:rsidR="006B127E" w:rsidRPr="00BB3078" w:rsidRDefault="006B127E" w:rsidP="00BB3078">
            <w:pPr>
              <w:pStyle w:val="a7"/>
              <w:tabs>
                <w:tab w:val="left" w:pos="904"/>
              </w:tabs>
              <w:ind w:right="40"/>
              <w:rPr>
                <w:sz w:val="24"/>
                <w:szCs w:val="24"/>
              </w:rPr>
            </w:pPr>
            <w:r w:rsidRPr="00BB3078">
              <w:rPr>
                <w:sz w:val="24"/>
                <w:szCs w:val="24"/>
              </w:rPr>
              <w:t xml:space="preserve">   8</w:t>
            </w:r>
            <w:r w:rsidR="00BB3078" w:rsidRPr="00BB3078">
              <w:rPr>
                <w:sz w:val="24"/>
                <w:szCs w:val="24"/>
              </w:rPr>
              <w:t>169,2</w:t>
            </w:r>
          </w:p>
        </w:tc>
        <w:tc>
          <w:tcPr>
            <w:tcW w:w="1274" w:type="dxa"/>
            <w:vAlign w:val="center"/>
          </w:tcPr>
          <w:p w14:paraId="29099CA0" w14:textId="77777777" w:rsidR="006B127E" w:rsidRPr="00BB3078" w:rsidRDefault="006B127E" w:rsidP="00BB3078">
            <w:pPr>
              <w:pStyle w:val="a7"/>
              <w:tabs>
                <w:tab w:val="left" w:pos="904"/>
              </w:tabs>
              <w:ind w:right="40"/>
              <w:jc w:val="center"/>
              <w:rPr>
                <w:sz w:val="24"/>
                <w:szCs w:val="24"/>
              </w:rPr>
            </w:pPr>
            <w:r w:rsidRPr="00BB3078">
              <w:rPr>
                <w:sz w:val="24"/>
                <w:szCs w:val="24"/>
              </w:rPr>
              <w:t>8</w:t>
            </w:r>
            <w:r w:rsidR="00BB3078" w:rsidRPr="00BB3078">
              <w:rPr>
                <w:sz w:val="24"/>
                <w:szCs w:val="24"/>
              </w:rPr>
              <w:t>291,7</w:t>
            </w:r>
          </w:p>
        </w:tc>
      </w:tr>
      <w:tr w:rsidR="006B127E" w:rsidRPr="006B127E" w14:paraId="5160CDF1" w14:textId="77777777" w:rsidTr="008F536C">
        <w:trPr>
          <w:trHeight w:val="423"/>
        </w:trPr>
        <w:tc>
          <w:tcPr>
            <w:tcW w:w="580" w:type="dxa"/>
          </w:tcPr>
          <w:p w14:paraId="233FFC8B" w14:textId="77777777" w:rsidR="006B127E" w:rsidRPr="006B127E" w:rsidRDefault="006B127E" w:rsidP="008F536C">
            <w:pPr>
              <w:pStyle w:val="a7"/>
              <w:tabs>
                <w:tab w:val="left" w:pos="904"/>
              </w:tabs>
              <w:ind w:right="40"/>
              <w:rPr>
                <w:color w:val="00B050"/>
                <w:sz w:val="25"/>
                <w:szCs w:val="25"/>
              </w:rPr>
            </w:pPr>
          </w:p>
        </w:tc>
        <w:tc>
          <w:tcPr>
            <w:tcW w:w="3497" w:type="dxa"/>
            <w:vAlign w:val="center"/>
          </w:tcPr>
          <w:p w14:paraId="68C82474" w14:textId="77777777" w:rsidR="006B127E" w:rsidRPr="00BB3078" w:rsidRDefault="006B127E" w:rsidP="008F536C">
            <w:pPr>
              <w:pStyle w:val="a7"/>
              <w:tabs>
                <w:tab w:val="left" w:pos="904"/>
              </w:tabs>
              <w:rPr>
                <w:sz w:val="24"/>
                <w:szCs w:val="24"/>
              </w:rPr>
            </w:pPr>
            <w:r w:rsidRPr="00BB3078">
              <w:rPr>
                <w:sz w:val="24"/>
                <w:szCs w:val="24"/>
              </w:rPr>
              <w:t>- туристичний збір</w:t>
            </w:r>
          </w:p>
        </w:tc>
        <w:tc>
          <w:tcPr>
            <w:tcW w:w="1560" w:type="dxa"/>
            <w:vAlign w:val="center"/>
          </w:tcPr>
          <w:p w14:paraId="612B6CAD" w14:textId="77777777" w:rsidR="006B127E" w:rsidRPr="00BB3078" w:rsidRDefault="00D15DE0" w:rsidP="00BB3078">
            <w:pPr>
              <w:pStyle w:val="a7"/>
              <w:tabs>
                <w:tab w:val="left" w:pos="904"/>
              </w:tabs>
              <w:ind w:right="40"/>
              <w:jc w:val="center"/>
              <w:rPr>
                <w:sz w:val="24"/>
                <w:szCs w:val="24"/>
              </w:rPr>
            </w:pPr>
            <w:r w:rsidRPr="00BB3078">
              <w:rPr>
                <w:sz w:val="24"/>
                <w:szCs w:val="24"/>
              </w:rPr>
              <w:t>10,</w:t>
            </w:r>
            <w:r w:rsidR="00BB3078" w:rsidRPr="00BB3078">
              <w:rPr>
                <w:sz w:val="24"/>
                <w:szCs w:val="24"/>
              </w:rPr>
              <w:t>0</w:t>
            </w:r>
          </w:p>
        </w:tc>
        <w:tc>
          <w:tcPr>
            <w:tcW w:w="1418" w:type="dxa"/>
            <w:vAlign w:val="center"/>
          </w:tcPr>
          <w:p w14:paraId="59F51053" w14:textId="77777777" w:rsidR="006B127E" w:rsidRPr="00BB3078" w:rsidRDefault="00BB3078" w:rsidP="00BB3078">
            <w:pPr>
              <w:pStyle w:val="a7"/>
              <w:tabs>
                <w:tab w:val="left" w:pos="904"/>
              </w:tabs>
              <w:ind w:right="40"/>
              <w:jc w:val="center"/>
              <w:rPr>
                <w:sz w:val="24"/>
                <w:szCs w:val="24"/>
              </w:rPr>
            </w:pPr>
            <w:r w:rsidRPr="00BB3078">
              <w:rPr>
                <w:sz w:val="24"/>
                <w:szCs w:val="24"/>
              </w:rPr>
              <w:t>11</w:t>
            </w:r>
            <w:r w:rsidR="006B127E" w:rsidRPr="00BB3078">
              <w:rPr>
                <w:sz w:val="24"/>
                <w:szCs w:val="24"/>
              </w:rPr>
              <w:t>,0</w:t>
            </w:r>
          </w:p>
        </w:tc>
        <w:tc>
          <w:tcPr>
            <w:tcW w:w="1418" w:type="dxa"/>
            <w:vAlign w:val="center"/>
          </w:tcPr>
          <w:p w14:paraId="29801413" w14:textId="77777777" w:rsidR="006B127E" w:rsidRPr="00BB3078" w:rsidRDefault="00BB3078" w:rsidP="00BB3078">
            <w:pPr>
              <w:pStyle w:val="a7"/>
              <w:tabs>
                <w:tab w:val="left" w:pos="904"/>
              </w:tabs>
              <w:ind w:right="40"/>
              <w:jc w:val="center"/>
              <w:rPr>
                <w:sz w:val="24"/>
                <w:szCs w:val="24"/>
              </w:rPr>
            </w:pPr>
            <w:r w:rsidRPr="00BB3078">
              <w:rPr>
                <w:sz w:val="24"/>
                <w:szCs w:val="24"/>
              </w:rPr>
              <w:t>12</w:t>
            </w:r>
            <w:r w:rsidR="006B127E" w:rsidRPr="00BB3078">
              <w:rPr>
                <w:sz w:val="24"/>
                <w:szCs w:val="24"/>
              </w:rPr>
              <w:t>,0</w:t>
            </w:r>
          </w:p>
        </w:tc>
        <w:tc>
          <w:tcPr>
            <w:tcW w:w="1274" w:type="dxa"/>
            <w:vAlign w:val="center"/>
          </w:tcPr>
          <w:p w14:paraId="318EE12A" w14:textId="77777777" w:rsidR="006B127E" w:rsidRPr="00BB3078" w:rsidRDefault="00BB3078" w:rsidP="00BB3078">
            <w:pPr>
              <w:pStyle w:val="a7"/>
              <w:tabs>
                <w:tab w:val="left" w:pos="904"/>
              </w:tabs>
              <w:ind w:right="40"/>
              <w:jc w:val="center"/>
              <w:rPr>
                <w:sz w:val="24"/>
                <w:szCs w:val="24"/>
              </w:rPr>
            </w:pPr>
            <w:r w:rsidRPr="00BB3078">
              <w:rPr>
                <w:sz w:val="24"/>
                <w:szCs w:val="24"/>
              </w:rPr>
              <w:t>13</w:t>
            </w:r>
            <w:r w:rsidR="006B127E" w:rsidRPr="00BB3078">
              <w:rPr>
                <w:sz w:val="24"/>
                <w:szCs w:val="24"/>
              </w:rPr>
              <w:t>,0</w:t>
            </w:r>
          </w:p>
        </w:tc>
      </w:tr>
      <w:tr w:rsidR="006B127E" w:rsidRPr="006B127E" w14:paraId="3C02A5D9" w14:textId="77777777" w:rsidTr="008F536C">
        <w:trPr>
          <w:trHeight w:val="820"/>
        </w:trPr>
        <w:tc>
          <w:tcPr>
            <w:tcW w:w="580" w:type="dxa"/>
            <w:vAlign w:val="center"/>
          </w:tcPr>
          <w:p w14:paraId="09C96D8C" w14:textId="77777777" w:rsidR="006B127E" w:rsidRPr="00983DCE" w:rsidRDefault="006B127E" w:rsidP="008F536C">
            <w:pPr>
              <w:pStyle w:val="a7"/>
              <w:tabs>
                <w:tab w:val="left" w:pos="904"/>
              </w:tabs>
              <w:ind w:right="40"/>
              <w:rPr>
                <w:sz w:val="25"/>
                <w:szCs w:val="25"/>
              </w:rPr>
            </w:pPr>
            <w:r w:rsidRPr="00983DCE">
              <w:rPr>
                <w:sz w:val="25"/>
                <w:szCs w:val="25"/>
              </w:rPr>
              <w:t>2</w:t>
            </w:r>
          </w:p>
        </w:tc>
        <w:tc>
          <w:tcPr>
            <w:tcW w:w="3497" w:type="dxa"/>
            <w:vAlign w:val="center"/>
          </w:tcPr>
          <w:p w14:paraId="0F7C42EB" w14:textId="77777777" w:rsidR="006B127E" w:rsidRPr="00983DCE" w:rsidRDefault="006B127E" w:rsidP="008F536C">
            <w:pPr>
              <w:pStyle w:val="a7"/>
              <w:tabs>
                <w:tab w:val="left" w:pos="904"/>
              </w:tabs>
              <w:rPr>
                <w:sz w:val="24"/>
                <w:szCs w:val="24"/>
              </w:rPr>
            </w:pPr>
            <w:r w:rsidRPr="00983DCE">
              <w:rPr>
                <w:sz w:val="24"/>
                <w:szCs w:val="24"/>
              </w:rPr>
              <w:t>Кількість суб`єктів господарювання та/або фізичних осіб, на яких поширюватиметься дія акта</w:t>
            </w:r>
          </w:p>
        </w:tc>
        <w:tc>
          <w:tcPr>
            <w:tcW w:w="5670" w:type="dxa"/>
            <w:gridSpan w:val="4"/>
            <w:vAlign w:val="center"/>
          </w:tcPr>
          <w:p w14:paraId="2D1FE78C" w14:textId="77777777" w:rsidR="006B127E" w:rsidRPr="00983DCE" w:rsidRDefault="006B127E" w:rsidP="00BB3078">
            <w:pPr>
              <w:pStyle w:val="a7"/>
              <w:tabs>
                <w:tab w:val="left" w:pos="904"/>
              </w:tabs>
              <w:ind w:right="40"/>
              <w:jc w:val="center"/>
              <w:rPr>
                <w:sz w:val="24"/>
                <w:szCs w:val="24"/>
                <w:highlight w:val="yellow"/>
              </w:rPr>
            </w:pPr>
            <w:r w:rsidRPr="00983DCE">
              <w:rPr>
                <w:sz w:val="24"/>
                <w:szCs w:val="24"/>
              </w:rPr>
              <w:t>1</w:t>
            </w:r>
            <w:r w:rsidR="00BB3078" w:rsidRPr="00983DCE">
              <w:rPr>
                <w:sz w:val="24"/>
                <w:szCs w:val="24"/>
              </w:rPr>
              <w:t>115</w:t>
            </w:r>
          </w:p>
        </w:tc>
      </w:tr>
      <w:tr w:rsidR="006B127E" w:rsidRPr="006B127E" w14:paraId="20E13B71" w14:textId="77777777" w:rsidTr="008F536C">
        <w:trPr>
          <w:trHeight w:val="219"/>
        </w:trPr>
        <w:tc>
          <w:tcPr>
            <w:tcW w:w="580" w:type="dxa"/>
            <w:vAlign w:val="center"/>
          </w:tcPr>
          <w:p w14:paraId="4CA15451" w14:textId="77777777" w:rsidR="006B127E" w:rsidRPr="00983DCE" w:rsidRDefault="006B127E" w:rsidP="008F536C">
            <w:pPr>
              <w:pStyle w:val="a7"/>
              <w:tabs>
                <w:tab w:val="left" w:pos="904"/>
              </w:tabs>
              <w:ind w:right="40"/>
              <w:rPr>
                <w:sz w:val="25"/>
                <w:szCs w:val="25"/>
              </w:rPr>
            </w:pPr>
            <w:r w:rsidRPr="00983DCE">
              <w:rPr>
                <w:sz w:val="25"/>
                <w:szCs w:val="25"/>
              </w:rPr>
              <w:t>3</w:t>
            </w:r>
          </w:p>
          <w:p w14:paraId="642C8323" w14:textId="77777777" w:rsidR="006B127E" w:rsidRPr="00983DCE" w:rsidRDefault="006B127E" w:rsidP="008F536C">
            <w:pPr>
              <w:pStyle w:val="a7"/>
              <w:tabs>
                <w:tab w:val="left" w:pos="904"/>
              </w:tabs>
              <w:ind w:right="40"/>
              <w:rPr>
                <w:sz w:val="25"/>
                <w:szCs w:val="25"/>
              </w:rPr>
            </w:pPr>
          </w:p>
        </w:tc>
        <w:tc>
          <w:tcPr>
            <w:tcW w:w="3497" w:type="dxa"/>
          </w:tcPr>
          <w:p w14:paraId="1AAFBC25" w14:textId="77777777" w:rsidR="006B127E" w:rsidRPr="00983DCE" w:rsidRDefault="006B127E" w:rsidP="008F536C">
            <w:pPr>
              <w:pStyle w:val="ab"/>
              <w:rPr>
                <w:sz w:val="24"/>
                <w:szCs w:val="24"/>
                <w:lang w:val="uk-UA"/>
              </w:rPr>
            </w:pPr>
            <w:r w:rsidRPr="00983DCE">
              <w:rPr>
                <w:sz w:val="24"/>
                <w:szCs w:val="24"/>
                <w:lang w:val="uk-UA"/>
              </w:rPr>
              <w:t xml:space="preserve">Час, що витрачатиметься суб’єктами господарювання та/або фізичними особами, </w:t>
            </w:r>
          </w:p>
          <w:p w14:paraId="62D19687" w14:textId="77777777" w:rsidR="006B127E" w:rsidRPr="00983DCE" w:rsidRDefault="006B127E" w:rsidP="008F536C">
            <w:pPr>
              <w:pStyle w:val="a7"/>
              <w:tabs>
                <w:tab w:val="left" w:pos="904"/>
              </w:tabs>
              <w:ind w:right="40"/>
              <w:rPr>
                <w:sz w:val="24"/>
                <w:szCs w:val="24"/>
              </w:rPr>
            </w:pPr>
            <w:r w:rsidRPr="00983DCE">
              <w:rPr>
                <w:sz w:val="24"/>
                <w:szCs w:val="24"/>
              </w:rPr>
              <w:t>пов’язаними з виконанням вимог акту, год на 1 суб’єкта</w:t>
            </w:r>
          </w:p>
        </w:tc>
        <w:tc>
          <w:tcPr>
            <w:tcW w:w="5670" w:type="dxa"/>
            <w:gridSpan w:val="4"/>
            <w:vAlign w:val="center"/>
          </w:tcPr>
          <w:p w14:paraId="1D88B700" w14:textId="77777777" w:rsidR="006B127E" w:rsidRPr="00983DCE" w:rsidRDefault="006B127E" w:rsidP="008F536C">
            <w:pPr>
              <w:pStyle w:val="a7"/>
              <w:tabs>
                <w:tab w:val="left" w:pos="904"/>
              </w:tabs>
              <w:ind w:right="40"/>
              <w:jc w:val="center"/>
              <w:rPr>
                <w:sz w:val="24"/>
                <w:szCs w:val="24"/>
                <w:highlight w:val="yellow"/>
              </w:rPr>
            </w:pPr>
            <w:r w:rsidRPr="00983DCE">
              <w:rPr>
                <w:sz w:val="24"/>
                <w:szCs w:val="24"/>
              </w:rPr>
              <w:t>2 години</w:t>
            </w:r>
          </w:p>
        </w:tc>
      </w:tr>
      <w:tr w:rsidR="006B127E" w:rsidRPr="006B127E" w14:paraId="177E975C" w14:textId="77777777" w:rsidTr="008F536C">
        <w:trPr>
          <w:trHeight w:val="219"/>
        </w:trPr>
        <w:tc>
          <w:tcPr>
            <w:tcW w:w="580" w:type="dxa"/>
            <w:vAlign w:val="center"/>
          </w:tcPr>
          <w:p w14:paraId="7BB2199E" w14:textId="77777777" w:rsidR="006B127E" w:rsidRPr="00983DCE" w:rsidRDefault="006B127E" w:rsidP="008F536C">
            <w:pPr>
              <w:pStyle w:val="a7"/>
              <w:tabs>
                <w:tab w:val="left" w:pos="904"/>
              </w:tabs>
              <w:ind w:right="40"/>
              <w:rPr>
                <w:sz w:val="25"/>
                <w:szCs w:val="25"/>
              </w:rPr>
            </w:pPr>
          </w:p>
          <w:p w14:paraId="7A8DABBF" w14:textId="77777777" w:rsidR="006B127E" w:rsidRPr="00983DCE" w:rsidRDefault="006B127E" w:rsidP="008F536C">
            <w:pPr>
              <w:pStyle w:val="a7"/>
              <w:tabs>
                <w:tab w:val="left" w:pos="904"/>
              </w:tabs>
              <w:ind w:right="40"/>
              <w:rPr>
                <w:sz w:val="25"/>
                <w:szCs w:val="25"/>
              </w:rPr>
            </w:pPr>
            <w:r w:rsidRPr="00983DCE">
              <w:rPr>
                <w:sz w:val="25"/>
                <w:szCs w:val="25"/>
              </w:rPr>
              <w:t>4</w:t>
            </w:r>
          </w:p>
          <w:p w14:paraId="2802A737" w14:textId="77777777" w:rsidR="006B127E" w:rsidRPr="00983DCE" w:rsidRDefault="006B127E" w:rsidP="008F536C">
            <w:pPr>
              <w:pStyle w:val="a7"/>
              <w:tabs>
                <w:tab w:val="left" w:pos="904"/>
              </w:tabs>
              <w:ind w:right="40"/>
              <w:rPr>
                <w:sz w:val="25"/>
                <w:szCs w:val="25"/>
              </w:rPr>
            </w:pPr>
          </w:p>
        </w:tc>
        <w:tc>
          <w:tcPr>
            <w:tcW w:w="3497" w:type="dxa"/>
          </w:tcPr>
          <w:p w14:paraId="08D5A0F5" w14:textId="77777777" w:rsidR="006B127E" w:rsidRPr="00983DCE" w:rsidRDefault="006B127E" w:rsidP="008F536C">
            <w:pPr>
              <w:pStyle w:val="ab"/>
              <w:rPr>
                <w:sz w:val="24"/>
                <w:szCs w:val="24"/>
                <w:lang w:val="uk-UA"/>
              </w:rPr>
            </w:pPr>
            <w:r w:rsidRPr="00983DCE">
              <w:rPr>
                <w:sz w:val="24"/>
                <w:szCs w:val="24"/>
                <w:lang w:val="uk-UA"/>
              </w:rPr>
              <w:t>Р</w:t>
            </w:r>
            <w:r w:rsidRPr="00983DCE">
              <w:rPr>
                <w:sz w:val="24"/>
                <w:szCs w:val="24"/>
                <w:lang w:val="uk-UA" w:eastAsia="ar-SA"/>
              </w:rPr>
              <w:t xml:space="preserve">озмір коштів, що витрачатимуться суб’єктами господарювання та/або </w:t>
            </w:r>
            <w:r w:rsidRPr="00983DCE">
              <w:rPr>
                <w:sz w:val="24"/>
                <w:szCs w:val="24"/>
                <w:lang w:val="uk-UA" w:eastAsia="ar-SA"/>
              </w:rPr>
              <w:lastRenderedPageBreak/>
              <w:t xml:space="preserve">фізичних осіб, пов’язаними з виконаннями вимог акту </w:t>
            </w:r>
          </w:p>
        </w:tc>
        <w:tc>
          <w:tcPr>
            <w:tcW w:w="5670" w:type="dxa"/>
            <w:gridSpan w:val="4"/>
            <w:vAlign w:val="center"/>
          </w:tcPr>
          <w:p w14:paraId="068C7E6C" w14:textId="77777777" w:rsidR="006B127E" w:rsidRPr="00983DCE" w:rsidRDefault="00B71873" w:rsidP="008F536C">
            <w:pPr>
              <w:pStyle w:val="a7"/>
              <w:tabs>
                <w:tab w:val="left" w:pos="904"/>
              </w:tabs>
              <w:ind w:right="40"/>
              <w:jc w:val="center"/>
              <w:rPr>
                <w:sz w:val="24"/>
                <w:szCs w:val="24"/>
              </w:rPr>
            </w:pPr>
            <w:r>
              <w:lastRenderedPageBreak/>
              <w:t>251455,413</w:t>
            </w:r>
          </w:p>
          <w:p w14:paraId="56DA972D" w14:textId="77777777" w:rsidR="006B127E" w:rsidRPr="00983DCE" w:rsidRDefault="006B127E" w:rsidP="008F536C">
            <w:pPr>
              <w:pStyle w:val="a7"/>
              <w:tabs>
                <w:tab w:val="left" w:pos="904"/>
              </w:tabs>
              <w:ind w:right="40"/>
              <w:jc w:val="center"/>
              <w:rPr>
                <w:sz w:val="18"/>
                <w:szCs w:val="18"/>
              </w:rPr>
            </w:pPr>
          </w:p>
          <w:p w14:paraId="1AE67E0E" w14:textId="77777777" w:rsidR="006B127E" w:rsidRPr="00983DCE" w:rsidRDefault="006B127E" w:rsidP="008F536C">
            <w:pPr>
              <w:pStyle w:val="a7"/>
              <w:tabs>
                <w:tab w:val="left" w:pos="904"/>
              </w:tabs>
              <w:ind w:right="40"/>
              <w:jc w:val="center"/>
              <w:rPr>
                <w:sz w:val="18"/>
                <w:szCs w:val="18"/>
              </w:rPr>
            </w:pPr>
          </w:p>
        </w:tc>
      </w:tr>
      <w:tr w:rsidR="006B127E" w:rsidRPr="006B127E" w14:paraId="4A9EFE53" w14:textId="77777777" w:rsidTr="008F536C">
        <w:trPr>
          <w:trHeight w:val="219"/>
        </w:trPr>
        <w:tc>
          <w:tcPr>
            <w:tcW w:w="580" w:type="dxa"/>
            <w:vAlign w:val="center"/>
          </w:tcPr>
          <w:p w14:paraId="6E8167B4" w14:textId="77777777" w:rsidR="006B127E" w:rsidRPr="00983DCE" w:rsidRDefault="006B127E" w:rsidP="008F536C">
            <w:pPr>
              <w:pStyle w:val="a7"/>
              <w:tabs>
                <w:tab w:val="left" w:pos="904"/>
              </w:tabs>
              <w:ind w:right="40"/>
              <w:rPr>
                <w:sz w:val="25"/>
                <w:szCs w:val="25"/>
              </w:rPr>
            </w:pPr>
            <w:r w:rsidRPr="00983DCE">
              <w:rPr>
                <w:sz w:val="25"/>
                <w:szCs w:val="25"/>
              </w:rPr>
              <w:t>5</w:t>
            </w:r>
          </w:p>
        </w:tc>
        <w:tc>
          <w:tcPr>
            <w:tcW w:w="3497" w:type="dxa"/>
          </w:tcPr>
          <w:p w14:paraId="757468F0" w14:textId="77777777" w:rsidR="006B127E" w:rsidRPr="00983DCE" w:rsidRDefault="006B127E" w:rsidP="008F536C">
            <w:pPr>
              <w:pStyle w:val="a7"/>
              <w:tabs>
                <w:tab w:val="left" w:pos="904"/>
              </w:tabs>
              <w:ind w:right="40"/>
              <w:rPr>
                <w:sz w:val="24"/>
                <w:szCs w:val="24"/>
              </w:rPr>
            </w:pPr>
            <w:r w:rsidRPr="00983DCE">
              <w:rPr>
                <w:sz w:val="24"/>
                <w:szCs w:val="24"/>
              </w:rPr>
              <w:t>Рівень проінформованості суб’єктів господарювання та/або фізичних осіб з основних положень акта</w:t>
            </w:r>
          </w:p>
          <w:p w14:paraId="0DEAA578" w14:textId="77777777" w:rsidR="006B127E" w:rsidRPr="00983DCE" w:rsidRDefault="006B127E" w:rsidP="008F536C">
            <w:pPr>
              <w:pStyle w:val="a7"/>
              <w:tabs>
                <w:tab w:val="left" w:pos="904"/>
              </w:tabs>
              <w:ind w:right="40"/>
              <w:rPr>
                <w:sz w:val="24"/>
                <w:szCs w:val="24"/>
              </w:rPr>
            </w:pPr>
          </w:p>
        </w:tc>
        <w:tc>
          <w:tcPr>
            <w:tcW w:w="5670" w:type="dxa"/>
            <w:gridSpan w:val="4"/>
            <w:vAlign w:val="center"/>
          </w:tcPr>
          <w:p w14:paraId="7DDA9DD1" w14:textId="77777777" w:rsidR="006B127E" w:rsidRPr="00983DCE" w:rsidRDefault="006B127E" w:rsidP="008F536C">
            <w:pPr>
              <w:pStyle w:val="a7"/>
              <w:tabs>
                <w:tab w:val="left" w:pos="904"/>
              </w:tabs>
              <w:ind w:right="40"/>
              <w:jc w:val="center"/>
              <w:rPr>
                <w:sz w:val="24"/>
                <w:szCs w:val="24"/>
              </w:rPr>
            </w:pPr>
            <w:r w:rsidRPr="00983DCE">
              <w:rPr>
                <w:sz w:val="24"/>
                <w:szCs w:val="24"/>
              </w:rPr>
              <w:t>високий</w:t>
            </w:r>
          </w:p>
          <w:p w14:paraId="46E56817" w14:textId="77777777" w:rsidR="006B127E" w:rsidRPr="00983DCE" w:rsidRDefault="006B127E" w:rsidP="008F536C">
            <w:pPr>
              <w:pStyle w:val="a7"/>
              <w:tabs>
                <w:tab w:val="left" w:pos="904"/>
              </w:tabs>
              <w:ind w:right="40"/>
              <w:rPr>
                <w:sz w:val="24"/>
                <w:szCs w:val="24"/>
              </w:rPr>
            </w:pPr>
            <w:r w:rsidRPr="00983DCE">
              <w:rPr>
                <w:sz w:val="24"/>
                <w:szCs w:val="24"/>
              </w:rPr>
              <w:t>Оприлюднення прийнятого рішення:</w:t>
            </w:r>
          </w:p>
          <w:p w14:paraId="69D71C49" w14:textId="77777777" w:rsidR="00983DCE" w:rsidRPr="00A91F69" w:rsidRDefault="006B127E" w:rsidP="00983DCE">
            <w:pPr>
              <w:ind w:firstLine="709"/>
              <w:jc w:val="both"/>
              <w:rPr>
                <w:sz w:val="24"/>
                <w:szCs w:val="24"/>
                <w:lang w:val="uk-UA"/>
              </w:rPr>
            </w:pPr>
            <w:r w:rsidRPr="00A91F69">
              <w:rPr>
                <w:sz w:val="24"/>
                <w:szCs w:val="24"/>
                <w:lang w:val="uk-UA"/>
              </w:rPr>
              <w:t xml:space="preserve">- на офіційному сайті </w:t>
            </w:r>
            <w:r w:rsidR="00983DCE" w:rsidRPr="00A91F69">
              <w:rPr>
                <w:sz w:val="24"/>
                <w:szCs w:val="24"/>
                <w:lang w:val="uk-UA"/>
              </w:rPr>
              <w:t>Погребищенської</w:t>
            </w:r>
            <w:r w:rsidRPr="00A91F69">
              <w:rPr>
                <w:sz w:val="24"/>
                <w:szCs w:val="24"/>
                <w:lang w:val="uk-UA"/>
              </w:rPr>
              <w:t xml:space="preserve"> міської ради: </w:t>
            </w:r>
            <w:hyperlink r:id="rId8" w:history="1">
              <w:r w:rsidR="00983DCE" w:rsidRPr="00A91F69">
                <w:rPr>
                  <w:rStyle w:val="a3"/>
                  <w:color w:val="auto"/>
                  <w:sz w:val="24"/>
                  <w:szCs w:val="24"/>
                  <w:u w:val="none"/>
                  <w:lang w:val="en-US"/>
                </w:rPr>
                <w:t>pog</w:t>
              </w:r>
              <w:r w:rsidR="00983DCE" w:rsidRPr="00A91F69">
                <w:rPr>
                  <w:rStyle w:val="a3"/>
                  <w:color w:val="auto"/>
                  <w:sz w:val="24"/>
                  <w:szCs w:val="24"/>
                  <w:u w:val="none"/>
                  <w:lang w:val="uk-UA"/>
                </w:rPr>
                <w:t>-</w:t>
              </w:r>
              <w:r w:rsidR="00983DCE" w:rsidRPr="00A91F69">
                <w:rPr>
                  <w:rStyle w:val="a3"/>
                  <w:color w:val="auto"/>
                  <w:sz w:val="24"/>
                  <w:szCs w:val="24"/>
                  <w:u w:val="none"/>
                  <w:lang w:val="en-US"/>
                </w:rPr>
                <w:t>mrada</w:t>
              </w:r>
              <w:r w:rsidR="00983DCE" w:rsidRPr="00A91F69">
                <w:rPr>
                  <w:rStyle w:val="a3"/>
                  <w:color w:val="auto"/>
                  <w:sz w:val="24"/>
                  <w:szCs w:val="24"/>
                  <w:u w:val="none"/>
                  <w:lang w:val="uk-UA"/>
                </w:rPr>
                <w:t>.</w:t>
              </w:r>
              <w:r w:rsidR="00983DCE" w:rsidRPr="00A91F69">
                <w:rPr>
                  <w:rStyle w:val="a3"/>
                  <w:color w:val="auto"/>
                  <w:sz w:val="24"/>
                  <w:szCs w:val="24"/>
                  <w:u w:val="none"/>
                  <w:lang w:val="en-US"/>
                </w:rPr>
                <w:t>go</w:t>
              </w:r>
              <w:r w:rsidR="00983DCE" w:rsidRPr="00A91F69">
                <w:rPr>
                  <w:rStyle w:val="a3"/>
                  <w:color w:val="auto"/>
                  <w:sz w:val="24"/>
                  <w:szCs w:val="24"/>
                  <w:u w:val="none"/>
                </w:rPr>
                <w:t>v</w:t>
              </w:r>
              <w:r w:rsidR="00983DCE" w:rsidRPr="00A91F69">
                <w:rPr>
                  <w:rStyle w:val="a3"/>
                  <w:color w:val="auto"/>
                  <w:sz w:val="24"/>
                  <w:szCs w:val="24"/>
                  <w:u w:val="none"/>
                  <w:lang w:val="uk-UA"/>
                </w:rPr>
                <w:t>.</w:t>
              </w:r>
              <w:r w:rsidR="00983DCE" w:rsidRPr="00A91F69">
                <w:rPr>
                  <w:rStyle w:val="a3"/>
                  <w:color w:val="auto"/>
                  <w:sz w:val="24"/>
                  <w:szCs w:val="24"/>
                  <w:u w:val="none"/>
                </w:rPr>
                <w:t>ua</w:t>
              </w:r>
            </w:hyperlink>
            <w:r w:rsidR="00983DCE" w:rsidRPr="00A91F69">
              <w:rPr>
                <w:sz w:val="24"/>
                <w:szCs w:val="24"/>
                <w:lang w:val="uk-UA"/>
              </w:rPr>
              <w:t xml:space="preserve"> </w:t>
            </w:r>
          </w:p>
          <w:p w14:paraId="7C6505DE" w14:textId="77777777" w:rsidR="006B127E" w:rsidRPr="006B127E" w:rsidRDefault="006B127E" w:rsidP="00983DCE">
            <w:pPr>
              <w:pStyle w:val="a7"/>
              <w:tabs>
                <w:tab w:val="left" w:pos="904"/>
              </w:tabs>
              <w:ind w:right="40"/>
              <w:rPr>
                <w:color w:val="00B050"/>
                <w:sz w:val="24"/>
                <w:szCs w:val="24"/>
              </w:rPr>
            </w:pPr>
            <w:r w:rsidRPr="00983DCE">
              <w:rPr>
                <w:sz w:val="24"/>
                <w:szCs w:val="24"/>
              </w:rPr>
              <w:t xml:space="preserve">- в друкованому виданні </w:t>
            </w:r>
            <w:r w:rsidR="00983DCE" w:rsidRPr="00983DCE">
              <w:rPr>
                <w:sz w:val="24"/>
                <w:szCs w:val="24"/>
              </w:rPr>
              <w:t>газета</w:t>
            </w:r>
            <w:r w:rsidRPr="00983DCE">
              <w:rPr>
                <w:sz w:val="24"/>
                <w:szCs w:val="24"/>
              </w:rPr>
              <w:t xml:space="preserve"> «</w:t>
            </w:r>
            <w:r w:rsidR="00983DCE" w:rsidRPr="00983DCE">
              <w:rPr>
                <w:sz w:val="24"/>
                <w:szCs w:val="24"/>
              </w:rPr>
              <w:t>Колос</w:t>
            </w:r>
            <w:r w:rsidRPr="00983DCE">
              <w:rPr>
                <w:sz w:val="24"/>
                <w:szCs w:val="24"/>
              </w:rPr>
              <w:t>»</w:t>
            </w:r>
          </w:p>
        </w:tc>
      </w:tr>
    </w:tbl>
    <w:p w14:paraId="508F868D" w14:textId="77777777" w:rsidR="006B127E" w:rsidRDefault="006B127E" w:rsidP="006B127E">
      <w:pPr>
        <w:pStyle w:val="3"/>
        <w:spacing w:before="0"/>
        <w:jc w:val="center"/>
        <w:rPr>
          <w:rFonts w:ascii="Times New Roman" w:hAnsi="Times New Roman"/>
          <w:color w:val="000000"/>
          <w:szCs w:val="26"/>
        </w:rPr>
      </w:pPr>
    </w:p>
    <w:p w14:paraId="2D29A53E" w14:textId="77777777" w:rsidR="006506DF" w:rsidRPr="009459CC" w:rsidRDefault="002B2089" w:rsidP="00FC51B4">
      <w:pPr>
        <w:pStyle w:val="3"/>
        <w:ind w:left="0" w:firstLine="567"/>
        <w:jc w:val="both"/>
        <w:rPr>
          <w:rFonts w:ascii="Times New Roman" w:hAnsi="Times New Roman"/>
          <w:i w:val="0"/>
          <w:szCs w:val="26"/>
        </w:rPr>
      </w:pPr>
      <w:r w:rsidRPr="009459CC">
        <w:rPr>
          <w:rFonts w:ascii="Times New Roman" w:hAnsi="Times New Roman"/>
          <w:i w:val="0"/>
          <w:szCs w:val="26"/>
        </w:rPr>
        <w:t>9</w:t>
      </w:r>
      <w:r w:rsidR="006506DF" w:rsidRPr="009459CC">
        <w:rPr>
          <w:rFonts w:ascii="Times New Roman" w:hAnsi="Times New Roman"/>
          <w:i w:val="0"/>
          <w:szCs w:val="26"/>
        </w:rPr>
        <w:t>. Визначення заходів, за допомогою яких здійснюватиметься відстеження результативності дії регуляторного акта</w:t>
      </w:r>
      <w:r w:rsidR="00FC51B4" w:rsidRPr="009459CC">
        <w:rPr>
          <w:rFonts w:ascii="Times New Roman" w:hAnsi="Times New Roman"/>
          <w:i w:val="0"/>
          <w:szCs w:val="26"/>
        </w:rPr>
        <w:t>.</w:t>
      </w:r>
    </w:p>
    <w:p w14:paraId="31B50315" w14:textId="77777777" w:rsidR="006506DF" w:rsidRPr="009459CC" w:rsidRDefault="006506DF" w:rsidP="006506DF">
      <w:pPr>
        <w:pStyle w:val="33"/>
        <w:shd w:val="clear" w:color="auto" w:fill="auto"/>
        <w:spacing w:line="240" w:lineRule="auto"/>
        <w:ind w:right="23" w:firstLine="567"/>
        <w:jc w:val="both"/>
        <w:rPr>
          <w:color w:val="auto"/>
          <w:sz w:val="26"/>
          <w:szCs w:val="26"/>
        </w:rPr>
      </w:pPr>
      <w:r w:rsidRPr="009459CC">
        <w:rPr>
          <w:color w:val="auto"/>
          <w:sz w:val="26"/>
          <w:szCs w:val="26"/>
        </w:rPr>
        <w:t xml:space="preserve">Оцінка ефективності регуляторного акта буде здійснена за допомогою  проведення базового, повторного відстеження результативності регуляторного акта. </w:t>
      </w:r>
    </w:p>
    <w:p w14:paraId="08440204" w14:textId="77777777" w:rsidR="006506DF" w:rsidRPr="009459CC" w:rsidRDefault="006506DF" w:rsidP="006506DF">
      <w:pPr>
        <w:pStyle w:val="33"/>
        <w:shd w:val="clear" w:color="auto" w:fill="auto"/>
        <w:spacing w:line="240" w:lineRule="auto"/>
        <w:ind w:right="23" w:firstLine="567"/>
        <w:jc w:val="both"/>
        <w:rPr>
          <w:color w:val="auto"/>
          <w:sz w:val="26"/>
          <w:szCs w:val="26"/>
        </w:rPr>
      </w:pPr>
      <w:r w:rsidRPr="009459CC">
        <w:rPr>
          <w:color w:val="auto"/>
          <w:sz w:val="26"/>
          <w:szCs w:val="26"/>
        </w:rPr>
        <w:t>Відстеження  результативності регуляторного акта буде проводитись  статистичним методом.</w:t>
      </w:r>
    </w:p>
    <w:p w14:paraId="340E0E93" w14:textId="77777777" w:rsidR="006506DF" w:rsidRPr="00226A17" w:rsidRDefault="006506DF" w:rsidP="006506DF">
      <w:pPr>
        <w:ind w:firstLine="567"/>
        <w:jc w:val="both"/>
        <w:rPr>
          <w:sz w:val="26"/>
          <w:szCs w:val="26"/>
        </w:rPr>
      </w:pPr>
      <w:r w:rsidRPr="00226A17">
        <w:rPr>
          <w:sz w:val="26"/>
          <w:szCs w:val="26"/>
        </w:rPr>
        <w:t>Вид даних, за допомогою яких здійснюватиметься відстеження результативності:</w:t>
      </w:r>
    </w:p>
    <w:p w14:paraId="1A51DCF2" w14:textId="77777777" w:rsidR="006506DF" w:rsidRPr="009459CC" w:rsidRDefault="006506DF" w:rsidP="006506DF">
      <w:pPr>
        <w:ind w:firstLine="567"/>
        <w:jc w:val="both"/>
        <w:rPr>
          <w:sz w:val="26"/>
          <w:szCs w:val="26"/>
          <w:lang w:val="uk-UA"/>
        </w:rPr>
      </w:pPr>
      <w:r w:rsidRPr="009459CC">
        <w:rPr>
          <w:sz w:val="26"/>
          <w:szCs w:val="26"/>
        </w:rPr>
        <w:t>Статистичні</w:t>
      </w:r>
      <w:r w:rsidRPr="009459CC">
        <w:rPr>
          <w:sz w:val="26"/>
          <w:szCs w:val="26"/>
          <w:lang w:val="uk-UA"/>
        </w:rPr>
        <w:t>:</w:t>
      </w:r>
    </w:p>
    <w:p w14:paraId="5195E497" w14:textId="77777777" w:rsidR="006506DF" w:rsidRPr="00E465BF" w:rsidRDefault="006506DF" w:rsidP="006506DF">
      <w:pPr>
        <w:ind w:firstLine="567"/>
        <w:jc w:val="both"/>
        <w:rPr>
          <w:sz w:val="26"/>
          <w:szCs w:val="26"/>
          <w:lang w:val="uk-UA"/>
        </w:rPr>
      </w:pPr>
      <w:r w:rsidRPr="00E465BF">
        <w:rPr>
          <w:sz w:val="26"/>
          <w:szCs w:val="26"/>
          <w:lang w:val="uk-UA"/>
        </w:rPr>
        <w:t xml:space="preserve">- аналітичні показники </w:t>
      </w:r>
      <w:r w:rsidR="00E465BF" w:rsidRPr="00E465BF">
        <w:rPr>
          <w:sz w:val="26"/>
          <w:szCs w:val="26"/>
          <w:lang w:val="uk-UA"/>
        </w:rPr>
        <w:t>Козятинського відділу податків і зборів з юридичних осіб та проведення камеральних перевірок ГУ ДПС у Вінницькій області</w:t>
      </w:r>
      <w:r w:rsidRPr="00E465BF">
        <w:rPr>
          <w:sz w:val="26"/>
          <w:szCs w:val="26"/>
          <w:lang w:val="uk-UA"/>
        </w:rPr>
        <w:t>;</w:t>
      </w:r>
    </w:p>
    <w:p w14:paraId="7E6F42ED" w14:textId="77777777" w:rsidR="006506DF" w:rsidRPr="009459CC" w:rsidRDefault="006506DF" w:rsidP="006506DF">
      <w:pPr>
        <w:pStyle w:val="33"/>
        <w:shd w:val="clear" w:color="auto" w:fill="auto"/>
        <w:spacing w:line="240" w:lineRule="auto"/>
        <w:ind w:right="23" w:firstLine="567"/>
        <w:jc w:val="both"/>
        <w:rPr>
          <w:color w:val="auto"/>
          <w:sz w:val="26"/>
          <w:szCs w:val="26"/>
        </w:rPr>
      </w:pPr>
      <w:r w:rsidRPr="009459CC">
        <w:rPr>
          <w:color w:val="auto"/>
          <w:sz w:val="26"/>
          <w:szCs w:val="26"/>
        </w:rPr>
        <w:t xml:space="preserve">- інформація фінансового управління </w:t>
      </w:r>
      <w:r w:rsidR="00B16CD0">
        <w:rPr>
          <w:color w:val="auto"/>
          <w:sz w:val="26"/>
          <w:szCs w:val="26"/>
        </w:rPr>
        <w:t>Погребищен</w:t>
      </w:r>
      <w:r w:rsidR="002B2089" w:rsidRPr="009459CC">
        <w:rPr>
          <w:color w:val="auto"/>
          <w:sz w:val="26"/>
          <w:szCs w:val="26"/>
        </w:rPr>
        <w:t xml:space="preserve">ської </w:t>
      </w:r>
      <w:r w:rsidRPr="009459CC">
        <w:rPr>
          <w:color w:val="auto"/>
          <w:sz w:val="26"/>
          <w:szCs w:val="26"/>
        </w:rPr>
        <w:t>міської ради.</w:t>
      </w:r>
    </w:p>
    <w:p w14:paraId="0D6788A5" w14:textId="77777777" w:rsidR="006506DF" w:rsidRPr="009459CC" w:rsidRDefault="006506DF" w:rsidP="006506DF">
      <w:pPr>
        <w:pStyle w:val="33"/>
        <w:shd w:val="clear" w:color="auto" w:fill="auto"/>
        <w:spacing w:line="240" w:lineRule="auto"/>
        <w:ind w:right="23" w:firstLine="567"/>
        <w:jc w:val="both"/>
        <w:rPr>
          <w:color w:val="auto"/>
          <w:sz w:val="26"/>
          <w:szCs w:val="26"/>
        </w:rPr>
      </w:pPr>
      <w:r w:rsidRPr="009459CC">
        <w:rPr>
          <w:color w:val="auto"/>
          <w:sz w:val="26"/>
          <w:szCs w:val="26"/>
        </w:rPr>
        <w:t xml:space="preserve">Базове відстеження результативності регуляторного </w:t>
      </w:r>
      <w:r w:rsidR="00FC51B4" w:rsidRPr="009459CC">
        <w:rPr>
          <w:color w:val="auto"/>
          <w:sz w:val="26"/>
          <w:szCs w:val="26"/>
        </w:rPr>
        <w:t xml:space="preserve">акта буде здійснюватися до дня </w:t>
      </w:r>
      <w:r w:rsidRPr="009459CC">
        <w:rPr>
          <w:color w:val="auto"/>
          <w:sz w:val="26"/>
          <w:szCs w:val="26"/>
        </w:rPr>
        <w:t>наб</w:t>
      </w:r>
      <w:r w:rsidR="00FC51B4" w:rsidRPr="009459CC">
        <w:rPr>
          <w:color w:val="auto"/>
          <w:sz w:val="26"/>
          <w:szCs w:val="26"/>
        </w:rPr>
        <w:t>рання чинності цим регуляторним</w:t>
      </w:r>
      <w:r w:rsidRPr="009459CC">
        <w:rPr>
          <w:color w:val="auto"/>
          <w:sz w:val="26"/>
          <w:szCs w:val="26"/>
        </w:rPr>
        <w:t xml:space="preserve"> актом.</w:t>
      </w:r>
    </w:p>
    <w:p w14:paraId="57F1CFDF" w14:textId="77777777" w:rsidR="006506DF" w:rsidRDefault="006506DF" w:rsidP="006506DF">
      <w:pPr>
        <w:pStyle w:val="33"/>
        <w:shd w:val="clear" w:color="auto" w:fill="auto"/>
        <w:spacing w:line="240" w:lineRule="auto"/>
        <w:ind w:right="23" w:firstLine="567"/>
        <w:jc w:val="both"/>
        <w:rPr>
          <w:color w:val="auto"/>
          <w:sz w:val="26"/>
          <w:szCs w:val="26"/>
        </w:rPr>
      </w:pPr>
      <w:r w:rsidRPr="009459CC">
        <w:rPr>
          <w:color w:val="auto"/>
          <w:sz w:val="26"/>
          <w:szCs w:val="26"/>
        </w:rPr>
        <w:t>Повторне відстеження результативності регуляторного акта буде здійснюватися в період до одного року, після набрання чинності регуляторним актом.</w:t>
      </w:r>
    </w:p>
    <w:p w14:paraId="72C0851C" w14:textId="77777777" w:rsidR="006B127E" w:rsidRPr="00226A17" w:rsidRDefault="006B127E" w:rsidP="006506DF">
      <w:pPr>
        <w:pStyle w:val="33"/>
        <w:shd w:val="clear" w:color="auto" w:fill="auto"/>
        <w:spacing w:line="240" w:lineRule="auto"/>
        <w:ind w:right="23" w:firstLine="567"/>
        <w:jc w:val="both"/>
        <w:rPr>
          <w:color w:val="auto"/>
          <w:sz w:val="26"/>
          <w:szCs w:val="26"/>
        </w:rPr>
      </w:pPr>
      <w:r w:rsidRPr="00226A17">
        <w:rPr>
          <w:color w:val="auto"/>
          <w:sz w:val="26"/>
          <w:szCs w:val="26"/>
        </w:rPr>
        <w:t>Періодичн</w:t>
      </w:r>
      <w:r w:rsidR="00226A17" w:rsidRPr="00226A17">
        <w:rPr>
          <w:color w:val="auto"/>
          <w:sz w:val="26"/>
          <w:szCs w:val="26"/>
        </w:rPr>
        <w:t>е</w:t>
      </w:r>
      <w:r w:rsidRPr="00226A17">
        <w:rPr>
          <w:color w:val="auto"/>
          <w:sz w:val="26"/>
          <w:szCs w:val="26"/>
        </w:rPr>
        <w:t xml:space="preserve"> відстеження</w:t>
      </w:r>
      <w:r w:rsidR="00226A17" w:rsidRPr="00226A17">
        <w:rPr>
          <w:color w:val="auto"/>
          <w:sz w:val="26"/>
          <w:szCs w:val="26"/>
        </w:rPr>
        <w:t xml:space="preserve"> регуляторного акта буде здійснюватися через три роки з моменту закінчення заходів з повторного відстеження результативності цього акту.</w:t>
      </w:r>
    </w:p>
    <w:p w14:paraId="5EBF80FA" w14:textId="77777777" w:rsidR="002F35FF" w:rsidRDefault="006506DF" w:rsidP="002F35FF">
      <w:pPr>
        <w:pStyle w:val="33"/>
        <w:shd w:val="clear" w:color="auto" w:fill="auto"/>
        <w:spacing w:line="240" w:lineRule="auto"/>
        <w:ind w:firstLine="567"/>
        <w:jc w:val="both"/>
        <w:rPr>
          <w:color w:val="auto"/>
          <w:sz w:val="26"/>
          <w:szCs w:val="26"/>
        </w:rPr>
      </w:pPr>
      <w:r w:rsidRPr="009459CC">
        <w:rPr>
          <w:color w:val="auto"/>
          <w:sz w:val="26"/>
          <w:szCs w:val="26"/>
        </w:rPr>
        <w:t>У рамках статистичного методу відстеження аналіз офі</w:t>
      </w:r>
      <w:r w:rsidR="00FC51B4" w:rsidRPr="009459CC">
        <w:rPr>
          <w:color w:val="auto"/>
          <w:sz w:val="26"/>
          <w:szCs w:val="26"/>
        </w:rPr>
        <w:t xml:space="preserve">ційної статистичної інформації </w:t>
      </w:r>
      <w:r w:rsidRPr="009459CC">
        <w:rPr>
          <w:color w:val="auto"/>
          <w:sz w:val="26"/>
          <w:szCs w:val="26"/>
        </w:rPr>
        <w:t>буде проводитися щодо розміру надходжень до міського бюджету та кількості осіб, на яких поширюватиметься дія акта.</w:t>
      </w:r>
    </w:p>
    <w:p w14:paraId="73C3CFC2" w14:textId="77777777" w:rsidR="0026771A" w:rsidRPr="0026771A" w:rsidRDefault="00226A17" w:rsidP="0026771A">
      <w:pPr>
        <w:pStyle w:val="33"/>
        <w:shd w:val="clear" w:color="auto" w:fill="auto"/>
        <w:spacing w:line="240" w:lineRule="auto"/>
        <w:ind w:firstLine="567"/>
        <w:jc w:val="both"/>
        <w:rPr>
          <w:color w:val="auto"/>
          <w:sz w:val="26"/>
          <w:szCs w:val="26"/>
        </w:rPr>
      </w:pPr>
      <w:r>
        <w:rPr>
          <w:color w:val="auto"/>
          <w:sz w:val="26"/>
          <w:szCs w:val="26"/>
        </w:rPr>
        <w:t xml:space="preserve">У проєкті рішення відсутні положення, які містять ознаки дискримінації, </w:t>
      </w:r>
      <w:r w:rsidR="0026771A">
        <w:rPr>
          <w:color w:val="auto"/>
          <w:sz w:val="26"/>
          <w:szCs w:val="26"/>
        </w:rPr>
        <w:t>правила та процедури, які можуть містити ризики вчинення корупційних правопорушень.</w:t>
      </w:r>
    </w:p>
    <w:p w14:paraId="3A06369E" w14:textId="77777777" w:rsidR="002F35FF" w:rsidRDefault="002F35FF" w:rsidP="002F35FF">
      <w:pPr>
        <w:spacing w:after="278"/>
        <w:jc w:val="center"/>
        <w:rPr>
          <w:bCs/>
          <w:iCs/>
          <w:sz w:val="26"/>
          <w:szCs w:val="26"/>
          <w:lang w:val="uk-UA"/>
        </w:rPr>
      </w:pPr>
    </w:p>
    <w:p w14:paraId="1B6A3008" w14:textId="77777777" w:rsidR="006506DF" w:rsidRPr="00FA7A91" w:rsidRDefault="006506DF" w:rsidP="003F4366">
      <w:pPr>
        <w:ind w:firstLine="709"/>
        <w:jc w:val="both"/>
        <w:rPr>
          <w:b/>
          <w:sz w:val="27"/>
          <w:szCs w:val="27"/>
          <w:lang w:val="uk-UA"/>
        </w:rPr>
      </w:pPr>
    </w:p>
    <w:p w14:paraId="53C15435" w14:textId="77777777" w:rsidR="008012EA" w:rsidRPr="00FA7A91" w:rsidRDefault="008012EA" w:rsidP="00B16CD0">
      <w:pPr>
        <w:jc w:val="both"/>
        <w:rPr>
          <w:b/>
          <w:sz w:val="24"/>
          <w:szCs w:val="24"/>
          <w:lang w:val="uk-UA"/>
        </w:rPr>
      </w:pPr>
      <w:r w:rsidRPr="00FC51B4">
        <w:rPr>
          <w:sz w:val="28"/>
          <w:szCs w:val="28"/>
          <w:lang w:val="uk-UA"/>
        </w:rPr>
        <w:t xml:space="preserve">Міський голова                                                          </w:t>
      </w:r>
      <w:r w:rsidR="00FC51B4">
        <w:rPr>
          <w:sz w:val="28"/>
          <w:szCs w:val="28"/>
          <w:lang w:val="uk-UA"/>
        </w:rPr>
        <w:t xml:space="preserve">            </w:t>
      </w:r>
      <w:r w:rsidRPr="00FC51B4">
        <w:rPr>
          <w:sz w:val="28"/>
          <w:szCs w:val="28"/>
          <w:lang w:val="uk-UA"/>
        </w:rPr>
        <w:t xml:space="preserve"> </w:t>
      </w:r>
      <w:r w:rsidR="00B16CD0">
        <w:rPr>
          <w:sz w:val="28"/>
          <w:szCs w:val="28"/>
          <w:lang w:val="uk-UA"/>
        </w:rPr>
        <w:t>Сергій Волинський</w:t>
      </w:r>
      <w:r w:rsidR="00F519D4">
        <w:rPr>
          <w:sz w:val="28"/>
          <w:szCs w:val="28"/>
          <w:lang w:val="uk-UA"/>
        </w:rPr>
        <w:t xml:space="preserve"> </w:t>
      </w:r>
    </w:p>
    <w:p w14:paraId="3AC86306" w14:textId="77777777" w:rsidR="000D44AA" w:rsidRDefault="000D44AA" w:rsidP="008012EA">
      <w:pPr>
        <w:jc w:val="both"/>
        <w:rPr>
          <w:lang w:val="uk-UA"/>
        </w:rPr>
      </w:pPr>
    </w:p>
    <w:p w14:paraId="348BBAFE" w14:textId="77777777" w:rsidR="0026771A" w:rsidRDefault="0026771A" w:rsidP="008012EA">
      <w:pPr>
        <w:jc w:val="both"/>
        <w:rPr>
          <w:lang w:val="uk-UA"/>
        </w:rPr>
      </w:pPr>
    </w:p>
    <w:p w14:paraId="6F9165A2" w14:textId="77777777" w:rsidR="0016095C" w:rsidRDefault="00D41837" w:rsidP="008012EA">
      <w:pPr>
        <w:jc w:val="both"/>
        <w:rPr>
          <w:lang w:val="uk-UA"/>
        </w:rPr>
      </w:pPr>
      <w:r w:rsidRPr="00325071">
        <w:rPr>
          <w:lang w:val="uk-UA"/>
        </w:rPr>
        <w:t>Н</w:t>
      </w:r>
      <w:r w:rsidR="00CA2249" w:rsidRPr="00325071">
        <w:rPr>
          <w:lang w:val="uk-UA"/>
        </w:rPr>
        <w:t xml:space="preserve">ачальник фінансового управління </w:t>
      </w:r>
      <w:r w:rsidR="0026771A">
        <w:rPr>
          <w:lang w:val="uk-UA"/>
        </w:rPr>
        <w:t xml:space="preserve">                           </w:t>
      </w:r>
    </w:p>
    <w:p w14:paraId="37F4DD01" w14:textId="77777777" w:rsidR="008012EA" w:rsidRPr="00325071" w:rsidRDefault="00B16CD0" w:rsidP="008012EA">
      <w:pPr>
        <w:jc w:val="both"/>
        <w:rPr>
          <w:lang w:val="uk-UA"/>
        </w:rPr>
      </w:pPr>
      <w:r>
        <w:rPr>
          <w:lang w:val="uk-UA"/>
        </w:rPr>
        <w:t>Погребищен</w:t>
      </w:r>
      <w:r w:rsidR="00CA2249" w:rsidRPr="00325071">
        <w:rPr>
          <w:lang w:val="uk-UA"/>
        </w:rPr>
        <w:t>ської міської ради</w:t>
      </w:r>
    </w:p>
    <w:p w14:paraId="47CF5198" w14:textId="77777777" w:rsidR="00CA2249" w:rsidRPr="00325071" w:rsidRDefault="00B16CD0" w:rsidP="008012EA">
      <w:pPr>
        <w:jc w:val="both"/>
        <w:rPr>
          <w:lang w:val="uk-UA"/>
        </w:rPr>
      </w:pPr>
      <w:r>
        <w:rPr>
          <w:lang w:val="uk-UA"/>
        </w:rPr>
        <w:t>Олександр Недошовенко</w:t>
      </w:r>
    </w:p>
    <w:p w14:paraId="777A1313" w14:textId="77777777" w:rsidR="003F4366" w:rsidRDefault="008012EA" w:rsidP="008012EA">
      <w:pPr>
        <w:jc w:val="both"/>
        <w:rPr>
          <w:lang w:val="uk-UA"/>
        </w:rPr>
      </w:pPr>
      <w:r w:rsidRPr="00325071">
        <w:rPr>
          <w:lang w:val="uk-UA"/>
        </w:rPr>
        <w:t>2-</w:t>
      </w:r>
      <w:r w:rsidR="00B16CD0">
        <w:rPr>
          <w:lang w:val="uk-UA"/>
        </w:rPr>
        <w:t>11</w:t>
      </w:r>
      <w:r w:rsidRPr="00325071">
        <w:rPr>
          <w:lang w:val="uk-UA"/>
        </w:rPr>
        <w:t>-</w:t>
      </w:r>
      <w:r w:rsidR="00B16CD0">
        <w:rPr>
          <w:lang w:val="uk-UA"/>
        </w:rPr>
        <w:t>48</w:t>
      </w:r>
    </w:p>
    <w:p w14:paraId="213ABE75" w14:textId="77777777" w:rsidR="00F519D4" w:rsidRDefault="00F519D4" w:rsidP="008012EA">
      <w:pPr>
        <w:jc w:val="both"/>
        <w:rPr>
          <w:lang w:val="uk-UA"/>
        </w:rPr>
      </w:pPr>
    </w:p>
    <w:p w14:paraId="65A96066" w14:textId="77777777" w:rsidR="00F519D4" w:rsidRDefault="00F519D4" w:rsidP="008012EA">
      <w:pPr>
        <w:jc w:val="both"/>
        <w:rPr>
          <w:lang w:val="uk-UA"/>
        </w:rPr>
      </w:pPr>
    </w:p>
    <w:p w14:paraId="2DE4175A" w14:textId="77777777" w:rsidR="00F519D4" w:rsidRDefault="00F519D4" w:rsidP="008012EA">
      <w:pPr>
        <w:jc w:val="both"/>
        <w:rPr>
          <w:lang w:val="uk-UA"/>
        </w:rPr>
      </w:pPr>
    </w:p>
    <w:p w14:paraId="2260998F" w14:textId="77777777" w:rsidR="00F519D4" w:rsidRDefault="00F519D4" w:rsidP="008012EA">
      <w:pPr>
        <w:jc w:val="both"/>
        <w:rPr>
          <w:lang w:val="uk-UA"/>
        </w:rPr>
      </w:pPr>
    </w:p>
    <w:p w14:paraId="6EEFCFD3" w14:textId="77777777" w:rsidR="00F519D4" w:rsidRDefault="00F519D4" w:rsidP="008012EA">
      <w:pPr>
        <w:jc w:val="both"/>
        <w:rPr>
          <w:lang w:val="uk-UA"/>
        </w:rPr>
      </w:pPr>
    </w:p>
    <w:p w14:paraId="0104B96F" w14:textId="77777777" w:rsidR="004D67DC" w:rsidRDefault="004D67DC" w:rsidP="008012EA">
      <w:pPr>
        <w:jc w:val="both"/>
        <w:rPr>
          <w:lang w:val="uk-UA"/>
        </w:rPr>
      </w:pPr>
    </w:p>
    <w:p w14:paraId="2D4A7A78" w14:textId="77777777" w:rsidR="004D67DC" w:rsidRDefault="004D67DC" w:rsidP="008012EA">
      <w:pPr>
        <w:jc w:val="both"/>
        <w:rPr>
          <w:lang w:val="uk-UA"/>
        </w:rPr>
      </w:pPr>
    </w:p>
    <w:p w14:paraId="1D490857" w14:textId="77777777" w:rsidR="004D67DC" w:rsidRDefault="004D67DC" w:rsidP="008012EA">
      <w:pPr>
        <w:jc w:val="both"/>
        <w:rPr>
          <w:lang w:val="uk-UA"/>
        </w:rPr>
      </w:pPr>
    </w:p>
    <w:p w14:paraId="15D1C02C" w14:textId="77777777" w:rsidR="004D67DC" w:rsidRDefault="004D67DC" w:rsidP="008012EA">
      <w:pPr>
        <w:jc w:val="both"/>
        <w:rPr>
          <w:lang w:val="uk-UA"/>
        </w:rPr>
      </w:pPr>
    </w:p>
    <w:p w14:paraId="2AC6098D" w14:textId="77777777" w:rsidR="003750D8" w:rsidRDefault="003750D8" w:rsidP="008012EA">
      <w:pPr>
        <w:jc w:val="both"/>
        <w:rPr>
          <w:lang w:val="uk-UA"/>
        </w:rPr>
      </w:pPr>
    </w:p>
    <w:p w14:paraId="0A6932D7" w14:textId="77777777" w:rsidR="005D7DCE" w:rsidRDefault="005D7DCE" w:rsidP="008012EA">
      <w:pPr>
        <w:jc w:val="both"/>
        <w:rPr>
          <w:lang w:val="uk-UA"/>
        </w:rPr>
      </w:pPr>
    </w:p>
    <w:tbl>
      <w:tblPr>
        <w:tblpPr w:leftFromText="45" w:rightFromText="45" w:bottomFromText="200" w:vertAnchor="text" w:horzAnchor="page" w:tblpX="6216" w:tblpY="272"/>
        <w:tblW w:w="2645" w:type="pct"/>
        <w:tblCellSpacing w:w="22" w:type="dxa"/>
        <w:tblCellMar>
          <w:top w:w="30" w:type="dxa"/>
          <w:left w:w="30" w:type="dxa"/>
          <w:bottom w:w="30" w:type="dxa"/>
          <w:right w:w="30" w:type="dxa"/>
        </w:tblCellMar>
        <w:tblLook w:val="00A0" w:firstRow="1" w:lastRow="0" w:firstColumn="1" w:lastColumn="0" w:noHBand="0" w:noVBand="0"/>
      </w:tblPr>
      <w:tblGrid>
        <w:gridCol w:w="5177"/>
      </w:tblGrid>
      <w:tr w:rsidR="002E3130" w:rsidRPr="009459CC" w14:paraId="71239AA2" w14:textId="77777777" w:rsidTr="0002702C">
        <w:trPr>
          <w:tblCellSpacing w:w="22" w:type="dxa"/>
        </w:trPr>
        <w:tc>
          <w:tcPr>
            <w:tcW w:w="4915" w:type="pct"/>
          </w:tcPr>
          <w:p w14:paraId="00D01E51" w14:textId="77777777" w:rsidR="0016095C" w:rsidRDefault="0016095C" w:rsidP="00DF5DEE">
            <w:pPr>
              <w:spacing w:before="100" w:beforeAutospacing="1" w:after="100" w:afterAutospacing="1"/>
              <w:jc w:val="right"/>
              <w:rPr>
                <w:sz w:val="24"/>
                <w:szCs w:val="24"/>
                <w:lang w:val="uk-UA"/>
              </w:rPr>
            </w:pPr>
          </w:p>
          <w:p w14:paraId="4B27A7BC" w14:textId="77777777" w:rsidR="0026771A" w:rsidRDefault="0026771A" w:rsidP="00DF5DEE">
            <w:pPr>
              <w:spacing w:before="100" w:beforeAutospacing="1" w:after="100" w:afterAutospacing="1"/>
              <w:jc w:val="right"/>
              <w:rPr>
                <w:sz w:val="24"/>
                <w:szCs w:val="24"/>
                <w:lang w:val="uk-UA"/>
              </w:rPr>
            </w:pPr>
          </w:p>
          <w:p w14:paraId="4B5AB020" w14:textId="77777777" w:rsidR="002B2089" w:rsidRPr="009459CC" w:rsidRDefault="002B2089" w:rsidP="00A72AD7">
            <w:pPr>
              <w:spacing w:before="100" w:beforeAutospacing="1" w:after="100" w:afterAutospacing="1"/>
              <w:jc w:val="right"/>
              <w:rPr>
                <w:sz w:val="24"/>
                <w:szCs w:val="24"/>
                <w:lang w:val="uk-UA"/>
              </w:rPr>
            </w:pPr>
            <w:r w:rsidRPr="009459CC">
              <w:rPr>
                <w:sz w:val="24"/>
                <w:szCs w:val="24"/>
                <w:lang w:val="uk-UA"/>
              </w:rPr>
              <w:t>Додаток 1</w:t>
            </w:r>
            <w:r w:rsidRPr="009459CC">
              <w:rPr>
                <w:sz w:val="24"/>
                <w:szCs w:val="24"/>
                <w:lang w:val="uk-UA"/>
              </w:rPr>
              <w:br/>
              <w:t xml:space="preserve"> </w:t>
            </w:r>
            <w:r w:rsidRPr="009459CC">
              <w:rPr>
                <w:bCs/>
                <w:sz w:val="24"/>
                <w:szCs w:val="24"/>
                <w:lang w:val="uk-UA"/>
              </w:rPr>
              <w:t>до а</w:t>
            </w:r>
            <w:r w:rsidR="0002702C" w:rsidRPr="009459CC">
              <w:rPr>
                <w:bCs/>
                <w:sz w:val="24"/>
                <w:szCs w:val="24"/>
                <w:lang w:val="uk-UA"/>
              </w:rPr>
              <w:t>налізу регуляторного впливу проє</w:t>
            </w:r>
            <w:r w:rsidRPr="009459CC">
              <w:rPr>
                <w:bCs/>
                <w:sz w:val="24"/>
                <w:szCs w:val="24"/>
                <w:lang w:val="uk-UA"/>
              </w:rPr>
              <w:t xml:space="preserve">кту рішення </w:t>
            </w:r>
            <w:r w:rsidR="00DF5DEE">
              <w:rPr>
                <w:bCs/>
                <w:sz w:val="24"/>
                <w:szCs w:val="24"/>
                <w:lang w:val="uk-UA"/>
              </w:rPr>
              <w:t>Погребищенс</w:t>
            </w:r>
            <w:r w:rsidR="00DA5FE1" w:rsidRPr="009459CC">
              <w:rPr>
                <w:bCs/>
                <w:sz w:val="24"/>
                <w:szCs w:val="24"/>
                <w:lang w:val="uk-UA"/>
              </w:rPr>
              <w:t>ької</w:t>
            </w:r>
            <w:r w:rsidRPr="009459CC">
              <w:rPr>
                <w:bCs/>
                <w:sz w:val="24"/>
                <w:szCs w:val="24"/>
                <w:lang w:val="uk-UA"/>
              </w:rPr>
              <w:t xml:space="preserve"> міської ради «</w:t>
            </w:r>
            <w:r w:rsidR="00A72AD7">
              <w:rPr>
                <w:noProof/>
                <w:sz w:val="24"/>
                <w:szCs w:val="24"/>
                <w:lang w:val="uk-UA"/>
              </w:rPr>
              <w:t xml:space="preserve">Про встановлення </w:t>
            </w:r>
            <w:r w:rsidR="0002702C" w:rsidRPr="009459CC">
              <w:rPr>
                <w:noProof/>
                <w:sz w:val="24"/>
                <w:szCs w:val="24"/>
                <w:lang w:val="uk-UA"/>
              </w:rPr>
              <w:t>місцевих податків та зборів на території населен</w:t>
            </w:r>
            <w:r w:rsidR="00AF471C">
              <w:rPr>
                <w:noProof/>
                <w:sz w:val="24"/>
                <w:szCs w:val="24"/>
                <w:lang w:val="uk-UA"/>
              </w:rPr>
              <w:t xml:space="preserve">их пунктів </w:t>
            </w:r>
            <w:r w:rsidR="00DF5DEE">
              <w:rPr>
                <w:noProof/>
                <w:sz w:val="24"/>
                <w:szCs w:val="24"/>
                <w:lang w:val="uk-UA"/>
              </w:rPr>
              <w:t>Погребищенсь</w:t>
            </w:r>
            <w:r w:rsidR="00AF471C">
              <w:rPr>
                <w:noProof/>
                <w:sz w:val="24"/>
                <w:szCs w:val="24"/>
                <w:lang w:val="uk-UA"/>
              </w:rPr>
              <w:t>кої міської територіальної громади</w:t>
            </w:r>
            <w:r w:rsidR="00CE0482">
              <w:rPr>
                <w:noProof/>
                <w:sz w:val="24"/>
                <w:szCs w:val="24"/>
                <w:lang w:val="uk-UA"/>
              </w:rPr>
              <w:t xml:space="preserve"> </w:t>
            </w:r>
            <w:r w:rsidR="00CE0482" w:rsidRPr="00CE0482">
              <w:rPr>
                <w:lang w:val="uk-UA"/>
              </w:rPr>
              <w:t xml:space="preserve"> </w:t>
            </w:r>
            <w:r w:rsidR="00CE0482" w:rsidRPr="00CE0482">
              <w:rPr>
                <w:noProof/>
                <w:sz w:val="24"/>
                <w:szCs w:val="24"/>
                <w:lang w:val="uk-UA"/>
              </w:rPr>
              <w:t>на 2022 рік</w:t>
            </w:r>
            <w:r w:rsidRPr="009459CC">
              <w:rPr>
                <w:bCs/>
                <w:sz w:val="24"/>
                <w:szCs w:val="24"/>
                <w:lang w:val="uk-UA"/>
              </w:rPr>
              <w:t>»</w:t>
            </w:r>
          </w:p>
        </w:tc>
      </w:tr>
    </w:tbl>
    <w:p w14:paraId="7DF01EFA" w14:textId="77777777" w:rsidR="00A71690" w:rsidRDefault="00A71690" w:rsidP="002B2089">
      <w:pPr>
        <w:spacing w:before="100" w:beforeAutospacing="1" w:after="100" w:afterAutospacing="1"/>
        <w:jc w:val="center"/>
        <w:outlineLvl w:val="2"/>
        <w:rPr>
          <w:b/>
          <w:bCs/>
          <w:sz w:val="27"/>
          <w:szCs w:val="27"/>
          <w:lang w:val="uk-UA"/>
        </w:rPr>
      </w:pPr>
    </w:p>
    <w:p w14:paraId="7FE14CD6" w14:textId="77777777" w:rsidR="00F519D4" w:rsidRDefault="00F519D4" w:rsidP="002B2089">
      <w:pPr>
        <w:spacing w:before="100" w:beforeAutospacing="1" w:after="100" w:afterAutospacing="1"/>
        <w:jc w:val="center"/>
        <w:outlineLvl w:val="2"/>
        <w:rPr>
          <w:b/>
          <w:bCs/>
          <w:sz w:val="27"/>
          <w:szCs w:val="27"/>
          <w:lang w:val="uk-UA"/>
        </w:rPr>
      </w:pPr>
    </w:p>
    <w:p w14:paraId="014D9CDD" w14:textId="77777777" w:rsidR="00F519D4" w:rsidRDefault="00F519D4" w:rsidP="002B2089">
      <w:pPr>
        <w:spacing w:before="100" w:beforeAutospacing="1" w:after="100" w:afterAutospacing="1"/>
        <w:jc w:val="center"/>
        <w:outlineLvl w:val="2"/>
        <w:rPr>
          <w:b/>
          <w:bCs/>
          <w:sz w:val="27"/>
          <w:szCs w:val="27"/>
          <w:lang w:val="uk-UA"/>
        </w:rPr>
      </w:pPr>
    </w:p>
    <w:p w14:paraId="19878C26" w14:textId="77777777" w:rsidR="00A71690" w:rsidRDefault="00A71690" w:rsidP="002B2089">
      <w:pPr>
        <w:spacing w:before="100" w:beforeAutospacing="1" w:after="100" w:afterAutospacing="1"/>
        <w:jc w:val="center"/>
        <w:outlineLvl w:val="2"/>
        <w:rPr>
          <w:b/>
          <w:bCs/>
          <w:sz w:val="27"/>
          <w:szCs w:val="27"/>
          <w:lang w:val="uk-UA"/>
        </w:rPr>
      </w:pPr>
    </w:p>
    <w:p w14:paraId="00185AB0" w14:textId="77777777" w:rsidR="00B30996" w:rsidRDefault="00F0083B" w:rsidP="00E57A7F">
      <w:pPr>
        <w:jc w:val="center"/>
        <w:outlineLvl w:val="2"/>
        <w:rPr>
          <w:b/>
          <w:sz w:val="26"/>
          <w:szCs w:val="26"/>
          <w:lang w:val="uk-UA"/>
        </w:rPr>
      </w:pPr>
      <w:r>
        <w:rPr>
          <w:b/>
          <w:bCs/>
          <w:sz w:val="24"/>
          <w:szCs w:val="24"/>
          <w:lang w:val="uk-UA"/>
        </w:rPr>
        <w:t xml:space="preserve">                                                                 </w:t>
      </w:r>
      <w:r w:rsidR="00E57A7F">
        <w:rPr>
          <w:b/>
          <w:sz w:val="26"/>
          <w:szCs w:val="26"/>
          <w:lang w:val="uk-UA"/>
        </w:rPr>
        <w:t xml:space="preserve">             </w:t>
      </w:r>
    </w:p>
    <w:p w14:paraId="415BB87D" w14:textId="77777777" w:rsidR="00B30996" w:rsidRDefault="00B30996" w:rsidP="00E57A7F">
      <w:pPr>
        <w:jc w:val="center"/>
        <w:outlineLvl w:val="2"/>
        <w:rPr>
          <w:b/>
          <w:sz w:val="26"/>
          <w:szCs w:val="26"/>
          <w:lang w:val="uk-UA"/>
        </w:rPr>
      </w:pPr>
    </w:p>
    <w:p w14:paraId="76C16B7D" w14:textId="77777777" w:rsidR="00B30996" w:rsidRDefault="00B30996" w:rsidP="00E57A7F">
      <w:pPr>
        <w:jc w:val="center"/>
        <w:outlineLvl w:val="2"/>
        <w:rPr>
          <w:b/>
          <w:sz w:val="26"/>
          <w:szCs w:val="26"/>
          <w:lang w:val="uk-UA"/>
        </w:rPr>
      </w:pPr>
    </w:p>
    <w:p w14:paraId="754582A2" w14:textId="77777777" w:rsidR="00B30996" w:rsidRDefault="00B30996" w:rsidP="00E57A7F">
      <w:pPr>
        <w:jc w:val="center"/>
        <w:outlineLvl w:val="2"/>
        <w:rPr>
          <w:b/>
          <w:sz w:val="26"/>
          <w:szCs w:val="26"/>
          <w:lang w:val="uk-UA"/>
        </w:rPr>
      </w:pPr>
    </w:p>
    <w:p w14:paraId="06B1742C" w14:textId="77777777" w:rsidR="00C0050B" w:rsidRPr="00E43386" w:rsidRDefault="00C0050B" w:rsidP="00E57A7F">
      <w:pPr>
        <w:jc w:val="center"/>
        <w:outlineLvl w:val="2"/>
        <w:rPr>
          <w:b/>
          <w:sz w:val="26"/>
          <w:szCs w:val="26"/>
          <w:lang w:val="uk-UA"/>
        </w:rPr>
      </w:pPr>
      <w:r w:rsidRPr="00E43386">
        <w:rPr>
          <w:b/>
          <w:sz w:val="26"/>
          <w:szCs w:val="26"/>
          <w:lang w:val="uk-UA"/>
        </w:rPr>
        <w:t>ТЕСТ</w:t>
      </w:r>
    </w:p>
    <w:p w14:paraId="60C25E13" w14:textId="77777777" w:rsidR="00C0050B" w:rsidRPr="00E43386" w:rsidRDefault="00C0050B" w:rsidP="00C0050B">
      <w:pPr>
        <w:jc w:val="center"/>
        <w:rPr>
          <w:b/>
          <w:sz w:val="26"/>
          <w:szCs w:val="26"/>
          <w:lang w:val="uk-UA"/>
        </w:rPr>
      </w:pPr>
      <w:r w:rsidRPr="00E43386">
        <w:rPr>
          <w:b/>
          <w:sz w:val="26"/>
          <w:szCs w:val="26"/>
          <w:lang w:val="uk-UA"/>
        </w:rPr>
        <w:t>Малого підприємництва (М-тест)</w:t>
      </w:r>
    </w:p>
    <w:p w14:paraId="1B9FF18C" w14:textId="77777777" w:rsidR="00C0050B" w:rsidRPr="00E43386" w:rsidRDefault="00C0050B" w:rsidP="00C0050B">
      <w:pPr>
        <w:jc w:val="center"/>
        <w:rPr>
          <w:b/>
          <w:sz w:val="26"/>
          <w:szCs w:val="26"/>
          <w:lang w:val="uk-UA"/>
        </w:rPr>
      </w:pPr>
    </w:p>
    <w:p w14:paraId="620237E3" w14:textId="77777777" w:rsidR="00C0050B" w:rsidRPr="00E43386" w:rsidRDefault="00C0050B" w:rsidP="00C0050B">
      <w:pPr>
        <w:ind w:firstLine="851"/>
        <w:rPr>
          <w:b/>
          <w:sz w:val="26"/>
          <w:szCs w:val="26"/>
          <w:lang w:val="uk-UA"/>
        </w:rPr>
      </w:pPr>
      <w:r w:rsidRPr="00E43386">
        <w:rPr>
          <w:b/>
          <w:sz w:val="26"/>
          <w:szCs w:val="26"/>
          <w:lang w:val="uk-UA"/>
        </w:rPr>
        <w:t>1.</w:t>
      </w:r>
      <w:r w:rsidR="001A6AC0" w:rsidRPr="00E43386">
        <w:rPr>
          <w:b/>
          <w:sz w:val="26"/>
          <w:szCs w:val="26"/>
          <w:lang w:val="uk-UA"/>
        </w:rPr>
        <w:t xml:space="preserve"> </w:t>
      </w:r>
      <w:r w:rsidRPr="00E43386">
        <w:rPr>
          <w:b/>
          <w:sz w:val="26"/>
          <w:szCs w:val="26"/>
          <w:lang w:val="uk-UA"/>
        </w:rPr>
        <w:t>Консультації з представниками мікро- та малого під</w:t>
      </w:r>
      <w:r w:rsidR="001A6AC0" w:rsidRPr="00E43386">
        <w:rPr>
          <w:b/>
          <w:sz w:val="26"/>
          <w:szCs w:val="26"/>
          <w:lang w:val="uk-UA"/>
        </w:rPr>
        <w:t xml:space="preserve">приємництва щодо оцінки впливу </w:t>
      </w:r>
      <w:r w:rsidRPr="00E43386">
        <w:rPr>
          <w:b/>
          <w:sz w:val="26"/>
          <w:szCs w:val="26"/>
          <w:lang w:val="uk-UA"/>
        </w:rPr>
        <w:t>регулювання</w:t>
      </w:r>
      <w:r w:rsidR="001A6AC0" w:rsidRPr="00E43386">
        <w:rPr>
          <w:b/>
          <w:sz w:val="26"/>
          <w:szCs w:val="26"/>
          <w:lang w:val="uk-UA"/>
        </w:rPr>
        <w:t>.</w:t>
      </w:r>
    </w:p>
    <w:p w14:paraId="0A26E9DE" w14:textId="77777777" w:rsidR="00C0050B" w:rsidRPr="001A6AC0" w:rsidRDefault="00C0050B" w:rsidP="00C0050B">
      <w:pPr>
        <w:ind w:firstLine="851"/>
        <w:rPr>
          <w:b/>
          <w:sz w:val="28"/>
          <w:szCs w:val="28"/>
          <w:lang w:val="uk-UA"/>
        </w:rPr>
      </w:pPr>
    </w:p>
    <w:p w14:paraId="11E69A6E" w14:textId="77777777" w:rsidR="00C0050B" w:rsidRPr="00E43386" w:rsidRDefault="00C0050B" w:rsidP="001A6AC0">
      <w:pPr>
        <w:ind w:firstLine="851"/>
        <w:jc w:val="both"/>
        <w:rPr>
          <w:sz w:val="26"/>
          <w:szCs w:val="26"/>
          <w:lang w:val="uk-UA"/>
        </w:rPr>
      </w:pPr>
      <w:r w:rsidRPr="00E43386">
        <w:rPr>
          <w:sz w:val="26"/>
          <w:szCs w:val="26"/>
          <w:lang w:val="uk-UA"/>
        </w:rPr>
        <w:t>Консультації щодо визначення впливу запропонованого регулювання на суб</w:t>
      </w:r>
      <w:r w:rsidRPr="00E43386">
        <w:rPr>
          <w:sz w:val="26"/>
          <w:szCs w:val="26"/>
        </w:rPr>
        <w:t>’</w:t>
      </w:r>
      <w:r w:rsidRPr="00E43386">
        <w:rPr>
          <w:sz w:val="26"/>
          <w:szCs w:val="26"/>
          <w:lang w:val="uk-UA"/>
        </w:rPr>
        <w:t>єктів малого підприємництва та визначення детального переліку процедур, виконання яких необхідно для здійснення регулювання, про</w:t>
      </w:r>
      <w:r w:rsidR="001A6AC0" w:rsidRPr="00E43386">
        <w:rPr>
          <w:sz w:val="26"/>
          <w:szCs w:val="26"/>
          <w:lang w:val="uk-UA"/>
        </w:rPr>
        <w:t xml:space="preserve">ведено розробником у період з </w:t>
      </w:r>
      <w:r w:rsidR="00DF5DEE">
        <w:rPr>
          <w:sz w:val="26"/>
          <w:szCs w:val="26"/>
          <w:lang w:val="uk-UA"/>
        </w:rPr>
        <w:t>29</w:t>
      </w:r>
      <w:r w:rsidR="001A6AC0" w:rsidRPr="00E43386">
        <w:rPr>
          <w:noProof/>
          <w:sz w:val="26"/>
          <w:szCs w:val="26"/>
          <w:lang w:val="uk-UA"/>
        </w:rPr>
        <w:t xml:space="preserve"> </w:t>
      </w:r>
      <w:r w:rsidR="00DF5DEE">
        <w:rPr>
          <w:noProof/>
          <w:sz w:val="26"/>
          <w:szCs w:val="26"/>
          <w:lang w:val="uk-UA"/>
        </w:rPr>
        <w:t>березня</w:t>
      </w:r>
      <w:r w:rsidR="00A61B5E">
        <w:rPr>
          <w:noProof/>
          <w:sz w:val="26"/>
          <w:szCs w:val="26"/>
          <w:lang w:val="uk-UA"/>
        </w:rPr>
        <w:t xml:space="preserve"> 2021</w:t>
      </w:r>
      <w:r w:rsidR="001A6AC0" w:rsidRPr="00E43386">
        <w:rPr>
          <w:noProof/>
          <w:sz w:val="26"/>
          <w:szCs w:val="26"/>
          <w:lang w:val="uk-UA"/>
        </w:rPr>
        <w:t xml:space="preserve"> року по </w:t>
      </w:r>
      <w:r w:rsidR="00DF5DEE">
        <w:rPr>
          <w:noProof/>
          <w:sz w:val="26"/>
          <w:szCs w:val="26"/>
          <w:lang w:val="uk-UA"/>
        </w:rPr>
        <w:t>1</w:t>
      </w:r>
      <w:r w:rsidR="00096C2C">
        <w:rPr>
          <w:noProof/>
          <w:sz w:val="26"/>
          <w:szCs w:val="26"/>
          <w:lang w:val="uk-UA"/>
        </w:rPr>
        <w:t xml:space="preserve">9 </w:t>
      </w:r>
      <w:r w:rsidR="00DF5DEE">
        <w:rPr>
          <w:noProof/>
          <w:sz w:val="26"/>
          <w:szCs w:val="26"/>
          <w:lang w:val="uk-UA"/>
        </w:rPr>
        <w:t>квітня</w:t>
      </w:r>
      <w:r w:rsidR="00A61B5E">
        <w:rPr>
          <w:noProof/>
          <w:sz w:val="26"/>
          <w:szCs w:val="26"/>
          <w:lang w:val="uk-UA"/>
        </w:rPr>
        <w:t xml:space="preserve"> 2021</w:t>
      </w:r>
      <w:r w:rsidR="001A6AC0" w:rsidRPr="00E43386">
        <w:rPr>
          <w:noProof/>
          <w:sz w:val="26"/>
          <w:szCs w:val="26"/>
          <w:lang w:val="uk-UA"/>
        </w:rPr>
        <w:t xml:space="preserve"> року.</w:t>
      </w:r>
    </w:p>
    <w:p w14:paraId="56BF2AF4" w14:textId="77777777" w:rsidR="00C0050B" w:rsidRPr="00E43386" w:rsidRDefault="00C0050B" w:rsidP="00C0050B">
      <w:pPr>
        <w:ind w:firstLine="851"/>
        <w:rPr>
          <w:sz w:val="26"/>
          <w:szCs w:val="26"/>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3921"/>
        <w:gridCol w:w="1869"/>
        <w:gridCol w:w="2278"/>
      </w:tblGrid>
      <w:tr w:rsidR="00C0050B" w:rsidRPr="00E43386" w14:paraId="1DB75AD0" w14:textId="77777777" w:rsidTr="00933FB7">
        <w:tc>
          <w:tcPr>
            <w:tcW w:w="1574" w:type="dxa"/>
            <w:shd w:val="clear" w:color="auto" w:fill="auto"/>
          </w:tcPr>
          <w:p w14:paraId="7EDFA6EE" w14:textId="77777777" w:rsidR="00C0050B" w:rsidRPr="00E43386" w:rsidRDefault="00C0050B" w:rsidP="00933FB7">
            <w:pPr>
              <w:rPr>
                <w:b/>
                <w:sz w:val="26"/>
                <w:szCs w:val="26"/>
                <w:lang w:val="uk-UA"/>
              </w:rPr>
            </w:pPr>
            <w:r w:rsidRPr="00E43386">
              <w:rPr>
                <w:b/>
                <w:sz w:val="26"/>
                <w:szCs w:val="26"/>
                <w:lang w:val="uk-UA"/>
              </w:rPr>
              <w:t>Порядковий номер</w:t>
            </w:r>
          </w:p>
        </w:tc>
        <w:tc>
          <w:tcPr>
            <w:tcW w:w="3921" w:type="dxa"/>
            <w:shd w:val="clear" w:color="auto" w:fill="auto"/>
          </w:tcPr>
          <w:p w14:paraId="651405EC" w14:textId="77777777" w:rsidR="00C0050B" w:rsidRPr="00E43386" w:rsidRDefault="00C0050B" w:rsidP="00933FB7">
            <w:pPr>
              <w:rPr>
                <w:b/>
                <w:sz w:val="26"/>
                <w:szCs w:val="26"/>
                <w:lang w:val="uk-UA"/>
              </w:rPr>
            </w:pPr>
            <w:r w:rsidRPr="00E43386">
              <w:rPr>
                <w:b/>
                <w:sz w:val="26"/>
                <w:szCs w:val="26"/>
                <w:lang w:val="uk-UA"/>
              </w:rPr>
              <w:t>Вид консультації (публічні консультації прямі (круглі столи, наради, робочі зустрічі тощо), інтернет консультації прямі (інтернет-форуми, соціальні мережі тощо), запити (до підприємців, експертів, науковців тощо)</w:t>
            </w:r>
          </w:p>
        </w:tc>
        <w:tc>
          <w:tcPr>
            <w:tcW w:w="1798" w:type="dxa"/>
            <w:shd w:val="clear" w:color="auto" w:fill="auto"/>
          </w:tcPr>
          <w:p w14:paraId="4C342C8A" w14:textId="77777777" w:rsidR="00C0050B" w:rsidRPr="00E43386" w:rsidRDefault="00C0050B" w:rsidP="00933FB7">
            <w:pPr>
              <w:rPr>
                <w:b/>
                <w:sz w:val="26"/>
                <w:szCs w:val="26"/>
                <w:lang w:val="uk-UA"/>
              </w:rPr>
            </w:pPr>
            <w:r w:rsidRPr="00E43386">
              <w:rPr>
                <w:b/>
                <w:sz w:val="26"/>
                <w:szCs w:val="26"/>
                <w:lang w:val="uk-UA"/>
              </w:rPr>
              <w:t>Кількість учасників консультацій, осіб</w:t>
            </w:r>
          </w:p>
        </w:tc>
        <w:tc>
          <w:tcPr>
            <w:tcW w:w="2278" w:type="dxa"/>
            <w:shd w:val="clear" w:color="auto" w:fill="auto"/>
          </w:tcPr>
          <w:p w14:paraId="089D8300" w14:textId="77777777" w:rsidR="00C0050B" w:rsidRPr="00E43386" w:rsidRDefault="00C0050B" w:rsidP="00933FB7">
            <w:pPr>
              <w:rPr>
                <w:b/>
                <w:sz w:val="26"/>
                <w:szCs w:val="26"/>
                <w:lang w:val="uk-UA"/>
              </w:rPr>
            </w:pPr>
            <w:r w:rsidRPr="00E43386">
              <w:rPr>
                <w:b/>
                <w:sz w:val="26"/>
                <w:szCs w:val="26"/>
                <w:lang w:val="uk-UA"/>
              </w:rPr>
              <w:t>Основні результати консультацій</w:t>
            </w:r>
          </w:p>
        </w:tc>
      </w:tr>
      <w:tr w:rsidR="00C0050B" w:rsidRPr="00E43386" w14:paraId="2EAD3B14" w14:textId="77777777" w:rsidTr="00933FB7">
        <w:tc>
          <w:tcPr>
            <w:tcW w:w="1574" w:type="dxa"/>
            <w:shd w:val="clear" w:color="auto" w:fill="auto"/>
          </w:tcPr>
          <w:p w14:paraId="1E239FCD" w14:textId="77777777" w:rsidR="00C0050B" w:rsidRPr="00E43386" w:rsidRDefault="00C0050B" w:rsidP="00933FB7">
            <w:pPr>
              <w:rPr>
                <w:sz w:val="26"/>
                <w:szCs w:val="26"/>
                <w:lang w:val="uk-UA"/>
              </w:rPr>
            </w:pPr>
            <w:r w:rsidRPr="00E43386">
              <w:rPr>
                <w:sz w:val="26"/>
                <w:szCs w:val="26"/>
                <w:lang w:val="uk-UA"/>
              </w:rPr>
              <w:t>1</w:t>
            </w:r>
          </w:p>
        </w:tc>
        <w:tc>
          <w:tcPr>
            <w:tcW w:w="3921" w:type="dxa"/>
            <w:shd w:val="clear" w:color="auto" w:fill="auto"/>
          </w:tcPr>
          <w:p w14:paraId="57B644D4" w14:textId="77777777" w:rsidR="00C0050B" w:rsidRDefault="00C0050B" w:rsidP="00933FB7">
            <w:pPr>
              <w:rPr>
                <w:sz w:val="26"/>
                <w:szCs w:val="26"/>
                <w:lang w:val="uk-UA"/>
              </w:rPr>
            </w:pPr>
            <w:r w:rsidRPr="00E43386">
              <w:rPr>
                <w:sz w:val="26"/>
                <w:szCs w:val="26"/>
                <w:lang w:val="uk-UA"/>
              </w:rPr>
              <w:t>Робочі наради та зустрічі</w:t>
            </w:r>
          </w:p>
          <w:p w14:paraId="067B4C31" w14:textId="77777777" w:rsidR="00264100" w:rsidRPr="00E43386" w:rsidRDefault="00264100" w:rsidP="00933FB7">
            <w:pPr>
              <w:rPr>
                <w:sz w:val="26"/>
                <w:szCs w:val="26"/>
                <w:lang w:val="uk-UA"/>
              </w:rPr>
            </w:pPr>
            <w:r>
              <w:rPr>
                <w:sz w:val="26"/>
                <w:szCs w:val="26"/>
                <w:lang w:val="uk-UA"/>
              </w:rPr>
              <w:t>(опитування)</w:t>
            </w:r>
          </w:p>
        </w:tc>
        <w:tc>
          <w:tcPr>
            <w:tcW w:w="1798" w:type="dxa"/>
            <w:shd w:val="clear" w:color="auto" w:fill="auto"/>
          </w:tcPr>
          <w:p w14:paraId="432698BE" w14:textId="77777777" w:rsidR="00C0050B" w:rsidRDefault="00B30996" w:rsidP="00C57CC7">
            <w:pPr>
              <w:jc w:val="center"/>
              <w:rPr>
                <w:sz w:val="26"/>
                <w:szCs w:val="26"/>
                <w:lang w:val="uk-UA"/>
              </w:rPr>
            </w:pPr>
            <w:r>
              <w:rPr>
                <w:sz w:val="26"/>
                <w:szCs w:val="26"/>
                <w:lang w:val="uk-UA"/>
              </w:rPr>
              <w:t>3 особи:</w:t>
            </w:r>
          </w:p>
          <w:p w14:paraId="3ABE798E" w14:textId="77777777" w:rsidR="00B30996" w:rsidRDefault="00B30996" w:rsidP="00C57CC7">
            <w:pPr>
              <w:jc w:val="center"/>
              <w:rPr>
                <w:sz w:val="26"/>
                <w:szCs w:val="26"/>
                <w:lang w:val="uk-UA"/>
              </w:rPr>
            </w:pPr>
            <w:r>
              <w:rPr>
                <w:sz w:val="26"/>
                <w:szCs w:val="26"/>
                <w:lang w:val="uk-UA"/>
              </w:rPr>
              <w:t>2 посадовці</w:t>
            </w:r>
          </w:p>
          <w:p w14:paraId="384A0FD5" w14:textId="77777777" w:rsidR="00B30996" w:rsidRPr="00E43386" w:rsidRDefault="00B30996" w:rsidP="00C57CC7">
            <w:pPr>
              <w:jc w:val="center"/>
              <w:rPr>
                <w:sz w:val="26"/>
                <w:szCs w:val="26"/>
                <w:lang w:val="uk-UA"/>
              </w:rPr>
            </w:pPr>
            <w:r>
              <w:rPr>
                <w:sz w:val="26"/>
                <w:szCs w:val="26"/>
                <w:lang w:val="uk-UA"/>
              </w:rPr>
              <w:t>1 СПД</w:t>
            </w:r>
          </w:p>
        </w:tc>
        <w:tc>
          <w:tcPr>
            <w:tcW w:w="2278" w:type="dxa"/>
            <w:shd w:val="clear" w:color="auto" w:fill="auto"/>
          </w:tcPr>
          <w:p w14:paraId="0C4E30A7" w14:textId="77777777" w:rsidR="00C0050B" w:rsidRPr="00E43386" w:rsidRDefault="00C0050B" w:rsidP="00933FB7">
            <w:pPr>
              <w:rPr>
                <w:sz w:val="26"/>
                <w:szCs w:val="26"/>
                <w:lang w:val="uk-UA"/>
              </w:rPr>
            </w:pPr>
            <w:r w:rsidRPr="00E43386">
              <w:rPr>
                <w:sz w:val="26"/>
                <w:szCs w:val="26"/>
                <w:lang w:val="uk-UA"/>
              </w:rPr>
              <w:t>Обговорено запропоновані ставки податків. Отримано інформацію від представників малого бізнесу щодо необхідних ресурсів (витр</w:t>
            </w:r>
            <w:r w:rsidR="001C3202" w:rsidRPr="00E43386">
              <w:rPr>
                <w:sz w:val="26"/>
                <w:szCs w:val="26"/>
                <w:lang w:val="uk-UA"/>
              </w:rPr>
              <w:t>ат часу та матеріальних витрат)</w:t>
            </w:r>
            <w:r w:rsidRPr="00E43386">
              <w:rPr>
                <w:sz w:val="26"/>
                <w:szCs w:val="26"/>
                <w:lang w:val="uk-UA"/>
              </w:rPr>
              <w:t xml:space="preserve"> на запровадження регулювання</w:t>
            </w:r>
          </w:p>
        </w:tc>
      </w:tr>
      <w:tr w:rsidR="00C0050B" w:rsidRPr="00E43386" w14:paraId="617CB610" w14:textId="77777777" w:rsidTr="00933FB7">
        <w:tc>
          <w:tcPr>
            <w:tcW w:w="1574" w:type="dxa"/>
            <w:shd w:val="clear" w:color="auto" w:fill="auto"/>
          </w:tcPr>
          <w:p w14:paraId="46C041E3" w14:textId="77777777" w:rsidR="00C0050B" w:rsidRPr="00E43386" w:rsidRDefault="00C0050B" w:rsidP="00933FB7">
            <w:pPr>
              <w:rPr>
                <w:sz w:val="26"/>
                <w:szCs w:val="26"/>
                <w:lang w:val="uk-UA"/>
              </w:rPr>
            </w:pPr>
            <w:r w:rsidRPr="00E43386">
              <w:rPr>
                <w:sz w:val="26"/>
                <w:szCs w:val="26"/>
                <w:lang w:val="uk-UA"/>
              </w:rPr>
              <w:t>2</w:t>
            </w:r>
          </w:p>
        </w:tc>
        <w:tc>
          <w:tcPr>
            <w:tcW w:w="3921" w:type="dxa"/>
            <w:shd w:val="clear" w:color="auto" w:fill="auto"/>
          </w:tcPr>
          <w:p w14:paraId="58AC7037" w14:textId="77777777" w:rsidR="00C0050B" w:rsidRPr="00E43386" w:rsidRDefault="00C0050B" w:rsidP="00933FB7">
            <w:pPr>
              <w:rPr>
                <w:sz w:val="26"/>
                <w:szCs w:val="26"/>
                <w:lang w:val="uk-UA"/>
              </w:rPr>
            </w:pPr>
            <w:r w:rsidRPr="00E43386">
              <w:rPr>
                <w:sz w:val="26"/>
                <w:szCs w:val="26"/>
                <w:lang w:val="uk-UA"/>
              </w:rPr>
              <w:t>Телефонні консультації</w:t>
            </w:r>
          </w:p>
        </w:tc>
        <w:tc>
          <w:tcPr>
            <w:tcW w:w="1798" w:type="dxa"/>
            <w:shd w:val="clear" w:color="auto" w:fill="auto"/>
          </w:tcPr>
          <w:p w14:paraId="6A59C425" w14:textId="77777777" w:rsidR="00C0050B" w:rsidRDefault="00122D92" w:rsidP="00122D92">
            <w:pPr>
              <w:jc w:val="center"/>
              <w:rPr>
                <w:sz w:val="26"/>
                <w:szCs w:val="26"/>
                <w:lang w:val="uk-UA"/>
              </w:rPr>
            </w:pPr>
            <w:r>
              <w:rPr>
                <w:sz w:val="26"/>
                <w:szCs w:val="26"/>
                <w:lang w:val="uk-UA"/>
              </w:rPr>
              <w:t>22</w:t>
            </w:r>
            <w:r w:rsidR="00B30996">
              <w:rPr>
                <w:sz w:val="26"/>
                <w:szCs w:val="26"/>
                <w:lang w:val="uk-UA"/>
              </w:rPr>
              <w:t xml:space="preserve"> особи:</w:t>
            </w:r>
          </w:p>
          <w:p w14:paraId="10C6BB4D" w14:textId="77777777" w:rsidR="00B30996" w:rsidRDefault="00B30996" w:rsidP="00122D92">
            <w:pPr>
              <w:jc w:val="center"/>
              <w:rPr>
                <w:sz w:val="26"/>
                <w:szCs w:val="26"/>
                <w:lang w:val="uk-UA"/>
              </w:rPr>
            </w:pPr>
            <w:r>
              <w:rPr>
                <w:sz w:val="26"/>
                <w:szCs w:val="26"/>
                <w:lang w:val="uk-UA"/>
              </w:rPr>
              <w:t>3 посадовці</w:t>
            </w:r>
          </w:p>
          <w:p w14:paraId="330C361E" w14:textId="77777777" w:rsidR="00B30996" w:rsidRPr="00E43386" w:rsidRDefault="00B30996" w:rsidP="00122D92">
            <w:pPr>
              <w:jc w:val="center"/>
              <w:rPr>
                <w:sz w:val="26"/>
                <w:szCs w:val="26"/>
                <w:lang w:val="uk-UA"/>
              </w:rPr>
            </w:pPr>
            <w:r>
              <w:rPr>
                <w:sz w:val="26"/>
                <w:szCs w:val="26"/>
                <w:lang w:val="uk-UA"/>
              </w:rPr>
              <w:lastRenderedPageBreak/>
              <w:t>19 СПД</w:t>
            </w:r>
          </w:p>
        </w:tc>
        <w:tc>
          <w:tcPr>
            <w:tcW w:w="2278" w:type="dxa"/>
            <w:shd w:val="clear" w:color="auto" w:fill="auto"/>
          </w:tcPr>
          <w:p w14:paraId="7684D8C3" w14:textId="77777777" w:rsidR="00C0050B" w:rsidRPr="00E43386" w:rsidRDefault="00C0050B" w:rsidP="00264100">
            <w:pPr>
              <w:rPr>
                <w:sz w:val="26"/>
                <w:szCs w:val="26"/>
                <w:lang w:val="uk-UA"/>
              </w:rPr>
            </w:pPr>
            <w:r w:rsidRPr="00E43386">
              <w:rPr>
                <w:sz w:val="26"/>
                <w:szCs w:val="26"/>
                <w:lang w:val="uk-UA"/>
              </w:rPr>
              <w:lastRenderedPageBreak/>
              <w:t>Обговорено ставки податк</w:t>
            </w:r>
            <w:r w:rsidR="00264100">
              <w:rPr>
                <w:sz w:val="26"/>
                <w:szCs w:val="26"/>
                <w:lang w:val="uk-UA"/>
              </w:rPr>
              <w:t>ів</w:t>
            </w:r>
            <w:r w:rsidRPr="00E43386">
              <w:rPr>
                <w:sz w:val="26"/>
                <w:szCs w:val="26"/>
                <w:lang w:val="uk-UA"/>
              </w:rPr>
              <w:t xml:space="preserve"> та </w:t>
            </w:r>
            <w:r w:rsidRPr="00E43386">
              <w:rPr>
                <w:sz w:val="26"/>
                <w:szCs w:val="26"/>
                <w:lang w:val="uk-UA"/>
              </w:rPr>
              <w:lastRenderedPageBreak/>
              <w:t>вирішено залишити розміри ставок на рівні запропонованих</w:t>
            </w:r>
          </w:p>
        </w:tc>
      </w:tr>
    </w:tbl>
    <w:p w14:paraId="08615C28" w14:textId="77777777" w:rsidR="001C3202" w:rsidRDefault="001C3202" w:rsidP="00C0050B">
      <w:pPr>
        <w:ind w:firstLine="851"/>
        <w:jc w:val="both"/>
        <w:rPr>
          <w:b/>
          <w:sz w:val="26"/>
          <w:szCs w:val="26"/>
          <w:lang w:val="uk-UA"/>
        </w:rPr>
      </w:pPr>
    </w:p>
    <w:p w14:paraId="1A1923EE" w14:textId="77777777" w:rsidR="002F35FF" w:rsidRPr="00D33A43" w:rsidRDefault="00C0050B" w:rsidP="00D33A43">
      <w:pPr>
        <w:ind w:firstLine="851"/>
        <w:jc w:val="both"/>
        <w:rPr>
          <w:sz w:val="26"/>
          <w:szCs w:val="26"/>
          <w:lang w:val="x-none"/>
        </w:rPr>
      </w:pPr>
      <w:r w:rsidRPr="00E43386">
        <w:rPr>
          <w:b/>
          <w:sz w:val="26"/>
          <w:szCs w:val="26"/>
          <w:lang w:val="uk-UA"/>
        </w:rPr>
        <w:t>2.</w:t>
      </w:r>
      <w:r w:rsidR="00D33A43">
        <w:rPr>
          <w:b/>
          <w:sz w:val="26"/>
          <w:szCs w:val="26"/>
          <w:lang w:val="uk-UA"/>
        </w:rPr>
        <w:t xml:space="preserve"> </w:t>
      </w:r>
      <w:r w:rsidR="002F35FF" w:rsidRPr="00D33A43">
        <w:rPr>
          <w:b/>
          <w:sz w:val="26"/>
          <w:szCs w:val="26"/>
          <w:lang w:val="uk-UA"/>
        </w:rPr>
        <w:t>Вимірювання впливу регулювання на суб’єктів малого підприємництва (мікро- та малі):</w:t>
      </w:r>
    </w:p>
    <w:p w14:paraId="51841A2E" w14:textId="77777777" w:rsidR="002F35FF" w:rsidRPr="00D33A43" w:rsidRDefault="002F35FF" w:rsidP="002F35FF">
      <w:pPr>
        <w:pStyle w:val="a4"/>
        <w:numPr>
          <w:ilvl w:val="0"/>
          <w:numId w:val="39"/>
        </w:numPr>
        <w:suppressAutoHyphens/>
        <w:spacing w:before="120" w:beforeAutospacing="0" w:after="120" w:afterAutospacing="0"/>
        <w:ind w:left="420" w:hanging="360"/>
        <w:rPr>
          <w:sz w:val="26"/>
          <w:szCs w:val="26"/>
        </w:rPr>
      </w:pPr>
      <w:r w:rsidRPr="00D33A43">
        <w:rPr>
          <w:sz w:val="26"/>
          <w:szCs w:val="26"/>
          <w:lang w:val="uk-UA"/>
        </w:rPr>
        <w:t xml:space="preserve">кількість суб'єктів підприємництва, на яких поширюється регулювання: </w:t>
      </w:r>
    </w:p>
    <w:p w14:paraId="53ED43CE" w14:textId="77777777" w:rsidR="002F35FF" w:rsidRPr="00D33A43" w:rsidRDefault="002F35FF" w:rsidP="002F35FF">
      <w:pPr>
        <w:pStyle w:val="a4"/>
        <w:spacing w:before="120" w:after="120"/>
        <w:ind w:left="720"/>
        <w:rPr>
          <w:sz w:val="26"/>
          <w:szCs w:val="26"/>
        </w:rPr>
      </w:pPr>
      <w:r w:rsidRPr="00D33A43">
        <w:rPr>
          <w:sz w:val="26"/>
          <w:szCs w:val="26"/>
          <w:lang w:val="uk-UA"/>
        </w:rPr>
        <w:t>111</w:t>
      </w:r>
      <w:r w:rsidR="00122D92">
        <w:rPr>
          <w:sz w:val="26"/>
          <w:szCs w:val="26"/>
          <w:lang w:val="uk-UA"/>
        </w:rPr>
        <w:t>5</w:t>
      </w:r>
      <w:r w:rsidRPr="00D33A43">
        <w:rPr>
          <w:sz w:val="26"/>
          <w:szCs w:val="26"/>
          <w:vertAlign w:val="superscript"/>
          <w:lang w:val="uk-UA"/>
        </w:rPr>
        <w:t>*</w:t>
      </w:r>
      <w:r w:rsidRPr="00D33A43">
        <w:rPr>
          <w:sz w:val="26"/>
          <w:szCs w:val="26"/>
          <w:lang w:val="uk-UA"/>
        </w:rPr>
        <w:t xml:space="preserve"> (одиниць), у тому числі: </w:t>
      </w:r>
    </w:p>
    <w:p w14:paraId="504F21A8" w14:textId="77777777" w:rsidR="002F35FF" w:rsidRPr="00D33A43" w:rsidRDefault="002F35FF" w:rsidP="002F35FF">
      <w:pPr>
        <w:pStyle w:val="a4"/>
        <w:numPr>
          <w:ilvl w:val="0"/>
          <w:numId w:val="39"/>
        </w:numPr>
        <w:suppressAutoHyphens/>
        <w:spacing w:before="120" w:beforeAutospacing="0" w:after="120" w:afterAutospacing="0"/>
        <w:ind w:left="420" w:hanging="360"/>
        <w:rPr>
          <w:sz w:val="26"/>
          <w:szCs w:val="26"/>
        </w:rPr>
      </w:pPr>
      <w:r w:rsidRPr="00D33A43">
        <w:rPr>
          <w:sz w:val="26"/>
          <w:szCs w:val="26"/>
          <w:lang w:val="uk-UA"/>
        </w:rPr>
        <w:t xml:space="preserve">питома вага суб’єктів малого підприємництва у загальній кількості суб’єктів господарювання, на яких проблема справляє вплив </w:t>
      </w:r>
      <w:r w:rsidRPr="00D33A43">
        <w:rPr>
          <w:b/>
          <w:sz w:val="26"/>
          <w:szCs w:val="26"/>
          <w:u w:val="single"/>
          <w:lang w:val="uk-UA"/>
        </w:rPr>
        <w:t>100</w:t>
      </w:r>
      <w:r w:rsidRPr="00D33A43">
        <w:rPr>
          <w:sz w:val="26"/>
          <w:szCs w:val="26"/>
          <w:lang w:val="uk-UA"/>
        </w:rPr>
        <w:t xml:space="preserve"> (відсотків).</w:t>
      </w:r>
    </w:p>
    <w:p w14:paraId="06CB127C" w14:textId="77777777" w:rsidR="002F35FF" w:rsidRPr="00D33A43" w:rsidRDefault="002F35FF" w:rsidP="002F35FF">
      <w:pPr>
        <w:pStyle w:val="a4"/>
        <w:spacing w:before="120" w:after="120"/>
        <w:ind w:left="1140"/>
        <w:rPr>
          <w:sz w:val="26"/>
          <w:szCs w:val="26"/>
        </w:rPr>
      </w:pPr>
      <w:r w:rsidRPr="00D33A43">
        <w:rPr>
          <w:b/>
          <w:sz w:val="26"/>
          <w:szCs w:val="26"/>
          <w:vertAlign w:val="superscript"/>
          <w:lang w:val="uk-UA"/>
        </w:rPr>
        <w:t>*</w:t>
      </w:r>
      <w:r w:rsidRPr="00D33A43">
        <w:rPr>
          <w:b/>
          <w:sz w:val="26"/>
          <w:szCs w:val="26"/>
          <w:lang w:val="uk-UA"/>
        </w:rPr>
        <w:t xml:space="preserve"> -  </w:t>
      </w:r>
      <w:r w:rsidRPr="00D33A43">
        <w:rPr>
          <w:sz w:val="26"/>
          <w:szCs w:val="26"/>
          <w:lang w:val="uk-UA"/>
        </w:rPr>
        <w:t>За даними</w:t>
      </w:r>
      <w:r w:rsidRPr="00D33A43">
        <w:rPr>
          <w:b/>
          <w:sz w:val="26"/>
          <w:szCs w:val="26"/>
          <w:lang w:val="uk-UA"/>
        </w:rPr>
        <w:t xml:space="preserve"> </w:t>
      </w:r>
      <w:r w:rsidR="002C63AA">
        <w:rPr>
          <w:sz w:val="26"/>
          <w:szCs w:val="26"/>
          <w:lang w:val="uk-UA"/>
        </w:rPr>
        <w:t>Головного управління ДПС у Вінницькій області</w:t>
      </w:r>
      <w:r w:rsidRPr="00D33A43">
        <w:rPr>
          <w:sz w:val="26"/>
          <w:szCs w:val="26"/>
          <w:lang w:val="uk-UA"/>
        </w:rPr>
        <w:t xml:space="preserve"> станом на 0</w:t>
      </w:r>
      <w:r w:rsidR="00122D92">
        <w:rPr>
          <w:sz w:val="26"/>
          <w:szCs w:val="26"/>
          <w:lang w:val="uk-UA"/>
        </w:rPr>
        <w:t>2.04</w:t>
      </w:r>
      <w:r w:rsidRPr="00D33A43">
        <w:rPr>
          <w:sz w:val="26"/>
          <w:szCs w:val="26"/>
          <w:lang w:val="uk-UA"/>
        </w:rPr>
        <w:t>.2021 року</w:t>
      </w:r>
    </w:p>
    <w:p w14:paraId="3790DA77" w14:textId="77777777" w:rsidR="002F35FF" w:rsidRDefault="002F35FF" w:rsidP="002F35FF">
      <w:pPr>
        <w:pStyle w:val="a4"/>
        <w:spacing w:before="120" w:after="120"/>
        <w:ind w:left="420"/>
        <w:jc w:val="center"/>
      </w:pPr>
      <w:r>
        <w:rPr>
          <w:b/>
          <w:sz w:val="26"/>
          <w:szCs w:val="26"/>
          <w:lang w:val="uk-UA"/>
        </w:rPr>
        <w:t>3. Розрахунок витрат суб'єктів малого підприємництва на виконання вимог регулювання</w:t>
      </w:r>
    </w:p>
    <w:p w14:paraId="4B19E2A5" w14:textId="77777777" w:rsidR="009B45C1" w:rsidRDefault="002F35FF" w:rsidP="002F35FF">
      <w:pPr>
        <w:pStyle w:val="a4"/>
        <w:spacing w:before="120" w:after="120"/>
        <w:ind w:firstLine="709"/>
        <w:jc w:val="right"/>
      </w:pPr>
      <w:r>
        <w:rPr>
          <w:lang w:val="uk-UA"/>
        </w:rPr>
        <w:t>Таблиця 2</w:t>
      </w:r>
    </w:p>
    <w:tbl>
      <w:tblPr>
        <w:tblW w:w="0" w:type="auto"/>
        <w:tblInd w:w="244" w:type="dxa"/>
        <w:tblLayout w:type="fixed"/>
        <w:tblLook w:val="04A0" w:firstRow="1" w:lastRow="0" w:firstColumn="1" w:lastColumn="0" w:noHBand="0" w:noVBand="1"/>
      </w:tblPr>
      <w:tblGrid>
        <w:gridCol w:w="568"/>
        <w:gridCol w:w="4135"/>
        <w:gridCol w:w="1738"/>
        <w:gridCol w:w="58"/>
        <w:gridCol w:w="1553"/>
        <w:gridCol w:w="1451"/>
      </w:tblGrid>
      <w:tr w:rsidR="002F35FF" w14:paraId="72CAFE6C" w14:textId="77777777" w:rsidTr="009F26DA">
        <w:trPr>
          <w:trHeight w:val="1245"/>
        </w:trPr>
        <w:tc>
          <w:tcPr>
            <w:tcW w:w="568" w:type="dxa"/>
            <w:tcBorders>
              <w:top w:val="single" w:sz="4" w:space="0" w:color="000000"/>
              <w:left w:val="single" w:sz="4" w:space="0" w:color="000000"/>
              <w:bottom w:val="single" w:sz="4" w:space="0" w:color="000000"/>
              <w:right w:val="nil"/>
            </w:tcBorders>
            <w:vAlign w:val="center"/>
          </w:tcPr>
          <w:p w14:paraId="3B189E7F" w14:textId="77777777" w:rsidR="002F35FF" w:rsidRDefault="002F35FF" w:rsidP="002F35FF">
            <w:pPr>
              <w:pStyle w:val="a4"/>
              <w:spacing w:before="0" w:after="0"/>
              <w:jc w:val="center"/>
              <w:rPr>
                <w:kern w:val="2"/>
                <w:lang w:eastAsia="zh-CN" w:bidi="hi-IN"/>
              </w:rPr>
            </w:pPr>
            <w:r>
              <w:rPr>
                <w:b/>
                <w:lang w:val="uk-UA"/>
              </w:rPr>
              <w:t>п/п</w:t>
            </w:r>
          </w:p>
          <w:p w14:paraId="3A853DB6" w14:textId="77777777" w:rsidR="002F35FF" w:rsidRDefault="002F35FF" w:rsidP="002F35FF">
            <w:pPr>
              <w:pStyle w:val="a4"/>
              <w:spacing w:before="0" w:after="0"/>
              <w:jc w:val="center"/>
              <w:rPr>
                <w:b/>
                <w:kern w:val="2"/>
                <w:lang w:val="uk-UA" w:bidi="hi-IN"/>
              </w:rPr>
            </w:pPr>
          </w:p>
        </w:tc>
        <w:tc>
          <w:tcPr>
            <w:tcW w:w="4135" w:type="dxa"/>
            <w:tcBorders>
              <w:top w:val="single" w:sz="4" w:space="0" w:color="000000"/>
              <w:left w:val="single" w:sz="4" w:space="0" w:color="000000"/>
              <w:bottom w:val="single" w:sz="4" w:space="0" w:color="000000"/>
              <w:right w:val="nil"/>
            </w:tcBorders>
            <w:vAlign w:val="center"/>
          </w:tcPr>
          <w:p w14:paraId="249D4536" w14:textId="77777777" w:rsidR="002F35FF" w:rsidRDefault="002F35FF" w:rsidP="002F35FF">
            <w:pPr>
              <w:jc w:val="center"/>
              <w:rPr>
                <w:rFonts w:ascii="Liberation Serif" w:eastAsia="NSimSun" w:hAnsi="Liberation Serif" w:cs="Arial"/>
                <w:kern w:val="2"/>
                <w:sz w:val="24"/>
                <w:szCs w:val="24"/>
                <w:lang w:eastAsia="zh-CN" w:bidi="hi-IN"/>
              </w:rPr>
            </w:pPr>
            <w:r>
              <w:rPr>
                <w:b/>
              </w:rPr>
              <w:t>Найменування оцінки</w:t>
            </w:r>
          </w:p>
          <w:p w14:paraId="4074F724" w14:textId="77777777" w:rsidR="002F35FF" w:rsidRDefault="002F35FF" w:rsidP="002F35FF">
            <w:pPr>
              <w:pStyle w:val="a4"/>
              <w:spacing w:before="0" w:after="0"/>
              <w:jc w:val="center"/>
              <w:rPr>
                <w:b/>
                <w:kern w:val="2"/>
                <w:lang w:val="uk-UA" w:bidi="hi-IN"/>
              </w:rPr>
            </w:pPr>
          </w:p>
        </w:tc>
        <w:tc>
          <w:tcPr>
            <w:tcW w:w="1796" w:type="dxa"/>
            <w:gridSpan w:val="2"/>
            <w:tcBorders>
              <w:top w:val="single" w:sz="4" w:space="0" w:color="000000"/>
              <w:left w:val="single" w:sz="4" w:space="0" w:color="000000"/>
              <w:bottom w:val="single" w:sz="4" w:space="0" w:color="000000"/>
              <w:right w:val="nil"/>
            </w:tcBorders>
            <w:vAlign w:val="center"/>
            <w:hideMark/>
          </w:tcPr>
          <w:p w14:paraId="623A07B4" w14:textId="77777777" w:rsidR="002F35FF" w:rsidRDefault="002F35FF" w:rsidP="002F35FF">
            <w:pPr>
              <w:suppressAutoHyphens/>
              <w:jc w:val="center"/>
              <w:rPr>
                <w:rFonts w:ascii="Liberation Serif" w:eastAsia="NSimSun" w:hAnsi="Liberation Serif" w:cs="Arial"/>
                <w:kern w:val="2"/>
                <w:sz w:val="24"/>
                <w:szCs w:val="24"/>
                <w:lang w:eastAsia="zh-CN" w:bidi="hi-IN"/>
              </w:rPr>
            </w:pPr>
            <w:r>
              <w:rPr>
                <w:b/>
              </w:rPr>
              <w:t xml:space="preserve">У перший рік (стартовий рік впровадження регулювання) </w:t>
            </w:r>
          </w:p>
        </w:tc>
        <w:tc>
          <w:tcPr>
            <w:tcW w:w="1553" w:type="dxa"/>
            <w:tcBorders>
              <w:top w:val="single" w:sz="4" w:space="0" w:color="000000"/>
              <w:left w:val="single" w:sz="4" w:space="0" w:color="000000"/>
              <w:bottom w:val="single" w:sz="4" w:space="0" w:color="000000"/>
              <w:right w:val="nil"/>
            </w:tcBorders>
            <w:vAlign w:val="center"/>
          </w:tcPr>
          <w:p w14:paraId="6746663F" w14:textId="77777777" w:rsidR="002F35FF" w:rsidRDefault="002F35FF" w:rsidP="002F35FF">
            <w:pPr>
              <w:pStyle w:val="a4"/>
              <w:spacing w:before="0" w:after="0"/>
              <w:jc w:val="center"/>
              <w:rPr>
                <w:kern w:val="2"/>
                <w:lang w:eastAsia="zh-CN" w:bidi="hi-IN"/>
              </w:rPr>
            </w:pPr>
            <w:r>
              <w:rPr>
                <w:b/>
                <w:lang w:val="uk-UA"/>
              </w:rPr>
              <w:t>Періодичні (за наступний рік)</w:t>
            </w:r>
          </w:p>
          <w:p w14:paraId="12CD6145" w14:textId="77777777" w:rsidR="002F35FF" w:rsidRDefault="002F35FF" w:rsidP="002F35FF">
            <w:pPr>
              <w:pStyle w:val="a4"/>
              <w:spacing w:before="0" w:after="0"/>
              <w:jc w:val="center"/>
              <w:rPr>
                <w:b/>
                <w:kern w:val="2"/>
                <w:lang w:val="uk-UA" w:bidi="hi-IN"/>
              </w:rPr>
            </w:pPr>
          </w:p>
        </w:tc>
        <w:tc>
          <w:tcPr>
            <w:tcW w:w="1451" w:type="dxa"/>
            <w:tcBorders>
              <w:top w:val="single" w:sz="4" w:space="0" w:color="000000"/>
              <w:left w:val="single" w:sz="4" w:space="0" w:color="000000"/>
              <w:bottom w:val="single" w:sz="4" w:space="0" w:color="000000"/>
              <w:right w:val="single" w:sz="4" w:space="0" w:color="000000"/>
            </w:tcBorders>
            <w:vAlign w:val="center"/>
          </w:tcPr>
          <w:p w14:paraId="6C195A7F" w14:textId="77777777" w:rsidR="002F35FF" w:rsidRDefault="002F35FF" w:rsidP="002F35FF">
            <w:pPr>
              <w:pStyle w:val="a4"/>
              <w:spacing w:before="0" w:after="0"/>
              <w:jc w:val="center"/>
              <w:rPr>
                <w:kern w:val="2"/>
                <w:lang w:eastAsia="zh-CN" w:bidi="hi-IN"/>
              </w:rPr>
            </w:pPr>
            <w:r>
              <w:rPr>
                <w:b/>
                <w:lang w:val="uk-UA"/>
              </w:rPr>
              <w:t>Витрати за п’ять років</w:t>
            </w:r>
          </w:p>
          <w:p w14:paraId="23B1B073" w14:textId="77777777" w:rsidR="002F35FF" w:rsidRDefault="002F35FF" w:rsidP="002F35FF">
            <w:pPr>
              <w:pStyle w:val="a4"/>
              <w:spacing w:before="0" w:after="0"/>
              <w:jc w:val="center"/>
              <w:rPr>
                <w:b/>
                <w:kern w:val="2"/>
                <w:lang w:val="uk-UA" w:bidi="hi-IN"/>
              </w:rPr>
            </w:pPr>
          </w:p>
        </w:tc>
      </w:tr>
      <w:tr w:rsidR="002F35FF" w14:paraId="46DBE693" w14:textId="77777777" w:rsidTr="009F26DA">
        <w:trPr>
          <w:trHeight w:val="569"/>
        </w:trPr>
        <w:tc>
          <w:tcPr>
            <w:tcW w:w="9503" w:type="dxa"/>
            <w:gridSpan w:val="6"/>
            <w:tcBorders>
              <w:top w:val="single" w:sz="4" w:space="0" w:color="000000"/>
              <w:left w:val="single" w:sz="4" w:space="0" w:color="000000"/>
              <w:bottom w:val="single" w:sz="4" w:space="0" w:color="000000"/>
              <w:right w:val="single" w:sz="4" w:space="0" w:color="000000"/>
            </w:tcBorders>
            <w:hideMark/>
          </w:tcPr>
          <w:p w14:paraId="708F5C7C" w14:textId="77777777" w:rsidR="002F35FF" w:rsidRDefault="002F35FF" w:rsidP="002F35FF">
            <w:pPr>
              <w:pStyle w:val="a4"/>
              <w:spacing w:after="0"/>
              <w:jc w:val="center"/>
              <w:rPr>
                <w:kern w:val="2"/>
                <w:lang w:eastAsia="zh-CN" w:bidi="hi-IN"/>
              </w:rPr>
            </w:pPr>
            <w:r>
              <w:rPr>
                <w:b/>
                <w:lang w:val="uk-UA"/>
              </w:rPr>
              <w:t>Оцінка «прямих» витрат суб’єктів малого підприємництва на виконання регулювання</w:t>
            </w:r>
          </w:p>
        </w:tc>
      </w:tr>
      <w:tr w:rsidR="002F35FF" w14:paraId="24BC9390" w14:textId="77777777" w:rsidTr="009F26DA">
        <w:trPr>
          <w:trHeight w:val="569"/>
        </w:trPr>
        <w:tc>
          <w:tcPr>
            <w:tcW w:w="568" w:type="dxa"/>
            <w:tcBorders>
              <w:top w:val="single" w:sz="4" w:space="0" w:color="000000"/>
              <w:left w:val="single" w:sz="4" w:space="0" w:color="000000"/>
              <w:bottom w:val="single" w:sz="4" w:space="0" w:color="000000"/>
              <w:right w:val="nil"/>
            </w:tcBorders>
            <w:hideMark/>
          </w:tcPr>
          <w:p w14:paraId="7D297409" w14:textId="77777777" w:rsidR="002F35FF" w:rsidRDefault="002F35FF" w:rsidP="002F35FF">
            <w:pPr>
              <w:pStyle w:val="a4"/>
              <w:spacing w:before="0" w:after="0"/>
              <w:jc w:val="both"/>
              <w:rPr>
                <w:kern w:val="2"/>
                <w:lang w:eastAsia="zh-CN" w:bidi="hi-IN"/>
              </w:rPr>
            </w:pPr>
            <w:r>
              <w:rPr>
                <w:sz w:val="22"/>
                <w:szCs w:val="22"/>
                <w:lang w:val="uk-UA"/>
              </w:rPr>
              <w:t>1</w:t>
            </w:r>
          </w:p>
        </w:tc>
        <w:tc>
          <w:tcPr>
            <w:tcW w:w="4135" w:type="dxa"/>
            <w:tcBorders>
              <w:top w:val="single" w:sz="4" w:space="0" w:color="000000"/>
              <w:left w:val="single" w:sz="4" w:space="0" w:color="000000"/>
              <w:bottom w:val="single" w:sz="4" w:space="0" w:color="000000"/>
              <w:right w:val="nil"/>
            </w:tcBorders>
            <w:hideMark/>
          </w:tcPr>
          <w:p w14:paraId="3A5566EB" w14:textId="77777777" w:rsidR="002F35FF" w:rsidRDefault="002F35FF" w:rsidP="002F35FF">
            <w:pPr>
              <w:suppressAutoHyphens/>
              <w:rPr>
                <w:rFonts w:ascii="Liberation Serif" w:eastAsia="NSimSun" w:hAnsi="Liberation Serif" w:cs="Arial"/>
                <w:kern w:val="2"/>
                <w:sz w:val="24"/>
                <w:szCs w:val="24"/>
                <w:lang w:eastAsia="zh-CN" w:bidi="hi-IN"/>
              </w:rPr>
            </w:pPr>
            <w:r>
              <w:t>Придбання необхідного обладнання (пристроїв, машин, механізмів)</w:t>
            </w:r>
          </w:p>
        </w:tc>
        <w:tc>
          <w:tcPr>
            <w:tcW w:w="1796" w:type="dxa"/>
            <w:gridSpan w:val="2"/>
            <w:tcBorders>
              <w:top w:val="single" w:sz="4" w:space="0" w:color="000000"/>
              <w:left w:val="single" w:sz="4" w:space="0" w:color="000000"/>
              <w:bottom w:val="single" w:sz="4" w:space="0" w:color="000000"/>
              <w:right w:val="nil"/>
            </w:tcBorders>
            <w:hideMark/>
          </w:tcPr>
          <w:p w14:paraId="795A23B4" w14:textId="77777777" w:rsidR="002F35FF" w:rsidRDefault="002F35FF" w:rsidP="002F35FF">
            <w:pPr>
              <w:suppressAutoHyphens/>
              <w:jc w:val="center"/>
              <w:rPr>
                <w:rFonts w:ascii="Liberation Serif" w:eastAsia="NSimSun" w:hAnsi="Liberation Serif" w:cs="Arial"/>
                <w:kern w:val="2"/>
                <w:sz w:val="24"/>
                <w:szCs w:val="24"/>
                <w:lang w:eastAsia="zh-CN" w:bidi="hi-IN"/>
              </w:rPr>
            </w:pPr>
            <w:r>
              <w:t>0</w:t>
            </w:r>
          </w:p>
        </w:tc>
        <w:tc>
          <w:tcPr>
            <w:tcW w:w="1553" w:type="dxa"/>
            <w:tcBorders>
              <w:top w:val="single" w:sz="4" w:space="0" w:color="000000"/>
              <w:left w:val="single" w:sz="4" w:space="0" w:color="000000"/>
              <w:bottom w:val="single" w:sz="4" w:space="0" w:color="000000"/>
              <w:right w:val="nil"/>
            </w:tcBorders>
            <w:hideMark/>
          </w:tcPr>
          <w:p w14:paraId="1218A488" w14:textId="77777777" w:rsidR="002F35FF" w:rsidRDefault="002F35FF" w:rsidP="002F35FF">
            <w:pPr>
              <w:pStyle w:val="a4"/>
              <w:spacing w:after="0"/>
              <w:jc w:val="center"/>
              <w:rPr>
                <w:kern w:val="2"/>
                <w:lang w:eastAsia="zh-CN" w:bidi="hi-IN"/>
              </w:rPr>
            </w:pPr>
            <w:r>
              <w:rPr>
                <w:sz w:val="22"/>
                <w:szCs w:val="22"/>
                <w:lang w:val="uk-UA"/>
              </w:rPr>
              <w:t>0</w:t>
            </w:r>
          </w:p>
        </w:tc>
        <w:tc>
          <w:tcPr>
            <w:tcW w:w="1451" w:type="dxa"/>
            <w:tcBorders>
              <w:top w:val="single" w:sz="4" w:space="0" w:color="000000"/>
              <w:left w:val="single" w:sz="4" w:space="0" w:color="000000"/>
              <w:bottom w:val="single" w:sz="4" w:space="0" w:color="000000"/>
              <w:right w:val="single" w:sz="4" w:space="0" w:color="000000"/>
            </w:tcBorders>
            <w:hideMark/>
          </w:tcPr>
          <w:p w14:paraId="566CBDDC" w14:textId="77777777" w:rsidR="002F35FF" w:rsidRDefault="002F35FF" w:rsidP="002F35FF">
            <w:pPr>
              <w:pStyle w:val="a4"/>
              <w:spacing w:after="0"/>
              <w:jc w:val="center"/>
              <w:rPr>
                <w:kern w:val="2"/>
                <w:lang w:eastAsia="zh-CN" w:bidi="hi-IN"/>
              </w:rPr>
            </w:pPr>
            <w:r>
              <w:rPr>
                <w:sz w:val="22"/>
                <w:szCs w:val="22"/>
                <w:lang w:val="uk-UA"/>
              </w:rPr>
              <w:t>0</w:t>
            </w:r>
          </w:p>
        </w:tc>
      </w:tr>
      <w:tr w:rsidR="002F35FF" w14:paraId="351CE86A" w14:textId="77777777" w:rsidTr="009F26DA">
        <w:trPr>
          <w:trHeight w:val="569"/>
        </w:trPr>
        <w:tc>
          <w:tcPr>
            <w:tcW w:w="568" w:type="dxa"/>
            <w:tcBorders>
              <w:top w:val="single" w:sz="4" w:space="0" w:color="000000"/>
              <w:left w:val="single" w:sz="4" w:space="0" w:color="000000"/>
              <w:bottom w:val="single" w:sz="4" w:space="0" w:color="000000"/>
              <w:right w:val="nil"/>
            </w:tcBorders>
            <w:hideMark/>
          </w:tcPr>
          <w:p w14:paraId="7175D1B4" w14:textId="77777777" w:rsidR="002F35FF" w:rsidRDefault="002F35FF" w:rsidP="002F35FF">
            <w:pPr>
              <w:pStyle w:val="a4"/>
              <w:spacing w:before="0" w:after="0"/>
              <w:jc w:val="both"/>
              <w:rPr>
                <w:kern w:val="2"/>
                <w:lang w:eastAsia="zh-CN" w:bidi="hi-IN"/>
              </w:rPr>
            </w:pPr>
            <w:r>
              <w:rPr>
                <w:sz w:val="22"/>
                <w:szCs w:val="22"/>
                <w:lang w:val="uk-UA"/>
              </w:rPr>
              <w:t>2</w:t>
            </w:r>
          </w:p>
        </w:tc>
        <w:tc>
          <w:tcPr>
            <w:tcW w:w="4135" w:type="dxa"/>
            <w:tcBorders>
              <w:top w:val="single" w:sz="4" w:space="0" w:color="000000"/>
              <w:left w:val="single" w:sz="4" w:space="0" w:color="000000"/>
              <w:bottom w:val="single" w:sz="4" w:space="0" w:color="000000"/>
              <w:right w:val="nil"/>
            </w:tcBorders>
            <w:hideMark/>
          </w:tcPr>
          <w:p w14:paraId="4FFAD0CA" w14:textId="77777777" w:rsidR="002F35FF" w:rsidRDefault="002F35FF" w:rsidP="002F35FF">
            <w:pPr>
              <w:suppressAutoHyphens/>
              <w:rPr>
                <w:rFonts w:ascii="Liberation Serif" w:eastAsia="NSimSun" w:hAnsi="Liberation Serif" w:cs="Arial"/>
                <w:kern w:val="2"/>
                <w:sz w:val="24"/>
                <w:szCs w:val="24"/>
                <w:lang w:eastAsia="zh-CN" w:bidi="hi-IN"/>
              </w:rPr>
            </w:pPr>
            <w:r>
              <w:t>Процедури повірки та/або постановки на відповідний облік у визначеному органі державної влади та місцевого самоврядування</w:t>
            </w:r>
          </w:p>
        </w:tc>
        <w:tc>
          <w:tcPr>
            <w:tcW w:w="1796" w:type="dxa"/>
            <w:gridSpan w:val="2"/>
            <w:tcBorders>
              <w:top w:val="single" w:sz="4" w:space="0" w:color="000000"/>
              <w:left w:val="single" w:sz="4" w:space="0" w:color="000000"/>
              <w:bottom w:val="single" w:sz="4" w:space="0" w:color="000000"/>
              <w:right w:val="nil"/>
            </w:tcBorders>
            <w:hideMark/>
          </w:tcPr>
          <w:p w14:paraId="6428AC86" w14:textId="77777777" w:rsidR="002F35FF" w:rsidRDefault="002F35FF" w:rsidP="002F35FF">
            <w:pPr>
              <w:suppressAutoHyphens/>
              <w:jc w:val="center"/>
              <w:rPr>
                <w:rFonts w:ascii="Liberation Serif" w:eastAsia="NSimSun" w:hAnsi="Liberation Serif" w:cs="Arial"/>
                <w:kern w:val="2"/>
                <w:sz w:val="24"/>
                <w:szCs w:val="24"/>
                <w:lang w:eastAsia="zh-CN" w:bidi="hi-IN"/>
              </w:rPr>
            </w:pPr>
            <w:r>
              <w:t>0</w:t>
            </w:r>
          </w:p>
        </w:tc>
        <w:tc>
          <w:tcPr>
            <w:tcW w:w="1553" w:type="dxa"/>
            <w:tcBorders>
              <w:top w:val="single" w:sz="4" w:space="0" w:color="000000"/>
              <w:left w:val="single" w:sz="4" w:space="0" w:color="000000"/>
              <w:bottom w:val="single" w:sz="4" w:space="0" w:color="000000"/>
              <w:right w:val="nil"/>
            </w:tcBorders>
            <w:hideMark/>
          </w:tcPr>
          <w:p w14:paraId="076F740A" w14:textId="77777777" w:rsidR="002F35FF" w:rsidRDefault="002F35FF" w:rsidP="002F35FF">
            <w:pPr>
              <w:pStyle w:val="a4"/>
              <w:spacing w:after="0"/>
              <w:jc w:val="center"/>
              <w:rPr>
                <w:kern w:val="2"/>
                <w:lang w:eastAsia="zh-CN" w:bidi="hi-IN"/>
              </w:rPr>
            </w:pPr>
            <w:r>
              <w:rPr>
                <w:sz w:val="22"/>
                <w:szCs w:val="22"/>
                <w:lang w:val="uk-UA"/>
              </w:rPr>
              <w:t>0</w:t>
            </w:r>
          </w:p>
        </w:tc>
        <w:tc>
          <w:tcPr>
            <w:tcW w:w="1451" w:type="dxa"/>
            <w:tcBorders>
              <w:top w:val="single" w:sz="4" w:space="0" w:color="000000"/>
              <w:left w:val="single" w:sz="4" w:space="0" w:color="000000"/>
              <w:bottom w:val="single" w:sz="4" w:space="0" w:color="000000"/>
              <w:right w:val="single" w:sz="4" w:space="0" w:color="000000"/>
            </w:tcBorders>
            <w:hideMark/>
          </w:tcPr>
          <w:p w14:paraId="59C35190" w14:textId="77777777" w:rsidR="002F35FF" w:rsidRDefault="002F35FF" w:rsidP="002F35FF">
            <w:pPr>
              <w:pStyle w:val="a4"/>
              <w:spacing w:after="0"/>
              <w:jc w:val="center"/>
              <w:rPr>
                <w:kern w:val="2"/>
                <w:lang w:eastAsia="zh-CN" w:bidi="hi-IN"/>
              </w:rPr>
            </w:pPr>
            <w:r>
              <w:rPr>
                <w:sz w:val="22"/>
                <w:szCs w:val="22"/>
                <w:lang w:val="uk-UA"/>
              </w:rPr>
              <w:t>0</w:t>
            </w:r>
          </w:p>
        </w:tc>
      </w:tr>
      <w:tr w:rsidR="002F35FF" w14:paraId="564FFA64" w14:textId="77777777" w:rsidTr="009F26DA">
        <w:trPr>
          <w:trHeight w:val="569"/>
        </w:trPr>
        <w:tc>
          <w:tcPr>
            <w:tcW w:w="568" w:type="dxa"/>
            <w:tcBorders>
              <w:top w:val="single" w:sz="4" w:space="0" w:color="000000"/>
              <w:left w:val="single" w:sz="4" w:space="0" w:color="000000"/>
              <w:bottom w:val="single" w:sz="4" w:space="0" w:color="000000"/>
              <w:right w:val="nil"/>
            </w:tcBorders>
            <w:hideMark/>
          </w:tcPr>
          <w:p w14:paraId="310D01F3" w14:textId="77777777" w:rsidR="002F35FF" w:rsidRDefault="002F35FF" w:rsidP="002F35FF">
            <w:pPr>
              <w:pStyle w:val="a4"/>
              <w:spacing w:before="0" w:after="0"/>
              <w:jc w:val="both"/>
              <w:rPr>
                <w:kern w:val="2"/>
                <w:lang w:eastAsia="zh-CN" w:bidi="hi-IN"/>
              </w:rPr>
            </w:pPr>
            <w:r>
              <w:rPr>
                <w:sz w:val="22"/>
                <w:szCs w:val="22"/>
                <w:lang w:val="uk-UA"/>
              </w:rPr>
              <w:t>3</w:t>
            </w:r>
          </w:p>
        </w:tc>
        <w:tc>
          <w:tcPr>
            <w:tcW w:w="4135" w:type="dxa"/>
            <w:tcBorders>
              <w:top w:val="single" w:sz="4" w:space="0" w:color="000000"/>
              <w:left w:val="single" w:sz="4" w:space="0" w:color="000000"/>
              <w:bottom w:val="single" w:sz="4" w:space="0" w:color="000000"/>
              <w:right w:val="nil"/>
            </w:tcBorders>
            <w:hideMark/>
          </w:tcPr>
          <w:p w14:paraId="5B10A024" w14:textId="77777777" w:rsidR="002F35FF" w:rsidRDefault="002F35FF" w:rsidP="002F35FF">
            <w:pPr>
              <w:suppressAutoHyphens/>
              <w:rPr>
                <w:rFonts w:ascii="Liberation Serif" w:eastAsia="NSimSun" w:hAnsi="Liberation Serif" w:cs="Arial"/>
                <w:kern w:val="2"/>
                <w:sz w:val="24"/>
                <w:szCs w:val="24"/>
                <w:lang w:eastAsia="zh-CN" w:bidi="hi-IN"/>
              </w:rPr>
            </w:pPr>
            <w:r>
              <w:t>Процедури експлуатації обладнання (експлуатаційні витрати – витратні матеріали)</w:t>
            </w:r>
          </w:p>
        </w:tc>
        <w:tc>
          <w:tcPr>
            <w:tcW w:w="1796" w:type="dxa"/>
            <w:gridSpan w:val="2"/>
            <w:tcBorders>
              <w:top w:val="single" w:sz="4" w:space="0" w:color="000000"/>
              <w:left w:val="single" w:sz="4" w:space="0" w:color="000000"/>
              <w:bottom w:val="single" w:sz="4" w:space="0" w:color="000000"/>
              <w:right w:val="nil"/>
            </w:tcBorders>
            <w:hideMark/>
          </w:tcPr>
          <w:p w14:paraId="27DC6F41" w14:textId="77777777" w:rsidR="002F35FF" w:rsidRDefault="002F35FF" w:rsidP="002F35FF">
            <w:pPr>
              <w:suppressAutoHyphens/>
              <w:jc w:val="center"/>
              <w:rPr>
                <w:rFonts w:ascii="Liberation Serif" w:eastAsia="NSimSun" w:hAnsi="Liberation Serif" w:cs="Arial"/>
                <w:kern w:val="2"/>
                <w:sz w:val="24"/>
                <w:szCs w:val="24"/>
                <w:lang w:eastAsia="zh-CN" w:bidi="hi-IN"/>
              </w:rPr>
            </w:pPr>
            <w:r>
              <w:t>0</w:t>
            </w:r>
          </w:p>
        </w:tc>
        <w:tc>
          <w:tcPr>
            <w:tcW w:w="1553" w:type="dxa"/>
            <w:tcBorders>
              <w:top w:val="single" w:sz="4" w:space="0" w:color="000000"/>
              <w:left w:val="single" w:sz="4" w:space="0" w:color="000000"/>
              <w:bottom w:val="single" w:sz="4" w:space="0" w:color="000000"/>
              <w:right w:val="nil"/>
            </w:tcBorders>
            <w:hideMark/>
          </w:tcPr>
          <w:p w14:paraId="4EA4D2D9" w14:textId="77777777" w:rsidR="002F35FF" w:rsidRDefault="002F35FF" w:rsidP="002F35FF">
            <w:pPr>
              <w:pStyle w:val="a4"/>
              <w:spacing w:after="0"/>
              <w:jc w:val="center"/>
              <w:rPr>
                <w:kern w:val="2"/>
                <w:lang w:eastAsia="zh-CN" w:bidi="hi-IN"/>
              </w:rPr>
            </w:pPr>
            <w:r>
              <w:rPr>
                <w:sz w:val="22"/>
                <w:szCs w:val="22"/>
                <w:lang w:val="uk-UA"/>
              </w:rPr>
              <w:t>0</w:t>
            </w:r>
          </w:p>
        </w:tc>
        <w:tc>
          <w:tcPr>
            <w:tcW w:w="1451" w:type="dxa"/>
            <w:tcBorders>
              <w:top w:val="single" w:sz="4" w:space="0" w:color="000000"/>
              <w:left w:val="single" w:sz="4" w:space="0" w:color="000000"/>
              <w:bottom w:val="single" w:sz="4" w:space="0" w:color="000000"/>
              <w:right w:val="single" w:sz="4" w:space="0" w:color="000000"/>
            </w:tcBorders>
            <w:hideMark/>
          </w:tcPr>
          <w:p w14:paraId="2439BE8D" w14:textId="77777777" w:rsidR="002F35FF" w:rsidRDefault="002F35FF" w:rsidP="002F35FF">
            <w:pPr>
              <w:pStyle w:val="a4"/>
              <w:spacing w:after="0"/>
              <w:jc w:val="center"/>
              <w:rPr>
                <w:kern w:val="2"/>
                <w:lang w:eastAsia="zh-CN" w:bidi="hi-IN"/>
              </w:rPr>
            </w:pPr>
            <w:r>
              <w:rPr>
                <w:sz w:val="22"/>
                <w:szCs w:val="22"/>
                <w:lang w:val="uk-UA"/>
              </w:rPr>
              <w:t>0</w:t>
            </w:r>
          </w:p>
        </w:tc>
      </w:tr>
      <w:tr w:rsidR="002F35FF" w14:paraId="2366A1EA" w14:textId="77777777" w:rsidTr="009F26DA">
        <w:trPr>
          <w:trHeight w:val="569"/>
        </w:trPr>
        <w:tc>
          <w:tcPr>
            <w:tcW w:w="568" w:type="dxa"/>
            <w:tcBorders>
              <w:top w:val="single" w:sz="4" w:space="0" w:color="000000"/>
              <w:left w:val="single" w:sz="4" w:space="0" w:color="000000"/>
              <w:bottom w:val="single" w:sz="4" w:space="0" w:color="000000"/>
              <w:right w:val="nil"/>
            </w:tcBorders>
            <w:hideMark/>
          </w:tcPr>
          <w:p w14:paraId="5545BFFE" w14:textId="77777777" w:rsidR="002F35FF" w:rsidRDefault="002F35FF" w:rsidP="002F35FF">
            <w:pPr>
              <w:pStyle w:val="a4"/>
              <w:spacing w:before="0" w:after="0"/>
              <w:jc w:val="both"/>
              <w:rPr>
                <w:kern w:val="2"/>
                <w:lang w:eastAsia="zh-CN" w:bidi="hi-IN"/>
              </w:rPr>
            </w:pPr>
            <w:r>
              <w:rPr>
                <w:sz w:val="22"/>
                <w:szCs w:val="22"/>
                <w:lang w:val="uk-UA"/>
              </w:rPr>
              <w:t>4</w:t>
            </w:r>
          </w:p>
        </w:tc>
        <w:tc>
          <w:tcPr>
            <w:tcW w:w="4135" w:type="dxa"/>
            <w:tcBorders>
              <w:top w:val="single" w:sz="4" w:space="0" w:color="000000"/>
              <w:left w:val="single" w:sz="4" w:space="0" w:color="000000"/>
              <w:bottom w:val="single" w:sz="4" w:space="0" w:color="000000"/>
              <w:right w:val="nil"/>
            </w:tcBorders>
            <w:hideMark/>
          </w:tcPr>
          <w:p w14:paraId="6FE3622A" w14:textId="77777777" w:rsidR="00520B79" w:rsidRDefault="002F35FF" w:rsidP="002F35FF">
            <w:pPr>
              <w:suppressAutoHyphens/>
              <w:rPr>
                <w:lang w:val="uk-UA"/>
              </w:rPr>
            </w:pPr>
            <w:r>
              <w:t xml:space="preserve">Процедури обслуговування обладнання </w:t>
            </w:r>
          </w:p>
          <w:p w14:paraId="0139DEDF" w14:textId="77777777" w:rsidR="002F35FF" w:rsidRDefault="002F35FF" w:rsidP="002F35FF">
            <w:pPr>
              <w:suppressAutoHyphens/>
              <w:rPr>
                <w:rFonts w:ascii="Liberation Serif" w:eastAsia="NSimSun" w:hAnsi="Liberation Serif" w:cs="Arial"/>
                <w:kern w:val="2"/>
                <w:sz w:val="24"/>
                <w:szCs w:val="24"/>
                <w:lang w:eastAsia="zh-CN" w:bidi="hi-IN"/>
              </w:rPr>
            </w:pPr>
            <w:proofErr w:type="gramStart"/>
            <w:r>
              <w:t>( технічне</w:t>
            </w:r>
            <w:proofErr w:type="gramEnd"/>
            <w:r>
              <w:t xml:space="preserve"> обслуговування)</w:t>
            </w:r>
          </w:p>
        </w:tc>
        <w:tc>
          <w:tcPr>
            <w:tcW w:w="1796" w:type="dxa"/>
            <w:gridSpan w:val="2"/>
            <w:tcBorders>
              <w:top w:val="single" w:sz="4" w:space="0" w:color="000000"/>
              <w:left w:val="single" w:sz="4" w:space="0" w:color="000000"/>
              <w:bottom w:val="single" w:sz="4" w:space="0" w:color="000000"/>
              <w:right w:val="nil"/>
            </w:tcBorders>
            <w:hideMark/>
          </w:tcPr>
          <w:p w14:paraId="2427BCFF" w14:textId="77777777" w:rsidR="002F35FF" w:rsidRDefault="002F35FF" w:rsidP="002F35FF">
            <w:pPr>
              <w:suppressAutoHyphens/>
              <w:jc w:val="center"/>
              <w:rPr>
                <w:rFonts w:ascii="Liberation Serif" w:eastAsia="NSimSun" w:hAnsi="Liberation Serif" w:cs="Arial"/>
                <w:kern w:val="2"/>
                <w:sz w:val="24"/>
                <w:szCs w:val="24"/>
                <w:lang w:eastAsia="zh-CN" w:bidi="hi-IN"/>
              </w:rPr>
            </w:pPr>
            <w:r>
              <w:t>0</w:t>
            </w:r>
          </w:p>
        </w:tc>
        <w:tc>
          <w:tcPr>
            <w:tcW w:w="1553" w:type="dxa"/>
            <w:tcBorders>
              <w:top w:val="single" w:sz="4" w:space="0" w:color="000000"/>
              <w:left w:val="single" w:sz="4" w:space="0" w:color="000000"/>
              <w:bottom w:val="single" w:sz="4" w:space="0" w:color="000000"/>
              <w:right w:val="nil"/>
            </w:tcBorders>
            <w:hideMark/>
          </w:tcPr>
          <w:p w14:paraId="238A4E05" w14:textId="77777777" w:rsidR="002F35FF" w:rsidRDefault="002F35FF" w:rsidP="002F35FF">
            <w:pPr>
              <w:pStyle w:val="a4"/>
              <w:spacing w:after="0"/>
              <w:jc w:val="center"/>
              <w:rPr>
                <w:kern w:val="2"/>
                <w:lang w:eastAsia="zh-CN" w:bidi="hi-IN"/>
              </w:rPr>
            </w:pPr>
            <w:r>
              <w:rPr>
                <w:sz w:val="22"/>
                <w:szCs w:val="22"/>
                <w:lang w:val="uk-UA"/>
              </w:rPr>
              <w:t>0</w:t>
            </w:r>
          </w:p>
        </w:tc>
        <w:tc>
          <w:tcPr>
            <w:tcW w:w="1451" w:type="dxa"/>
            <w:tcBorders>
              <w:top w:val="single" w:sz="4" w:space="0" w:color="000000"/>
              <w:left w:val="single" w:sz="4" w:space="0" w:color="000000"/>
              <w:bottom w:val="single" w:sz="4" w:space="0" w:color="000000"/>
              <w:right w:val="single" w:sz="4" w:space="0" w:color="000000"/>
            </w:tcBorders>
            <w:hideMark/>
          </w:tcPr>
          <w:p w14:paraId="0BDFCA75" w14:textId="77777777" w:rsidR="002F35FF" w:rsidRDefault="002F35FF" w:rsidP="002F35FF">
            <w:pPr>
              <w:pStyle w:val="a4"/>
              <w:spacing w:after="0"/>
              <w:jc w:val="center"/>
              <w:rPr>
                <w:kern w:val="2"/>
                <w:lang w:eastAsia="zh-CN" w:bidi="hi-IN"/>
              </w:rPr>
            </w:pPr>
            <w:r>
              <w:rPr>
                <w:sz w:val="22"/>
                <w:szCs w:val="22"/>
                <w:lang w:val="uk-UA"/>
              </w:rPr>
              <w:t>0</w:t>
            </w:r>
          </w:p>
        </w:tc>
      </w:tr>
      <w:tr w:rsidR="002F35FF" w14:paraId="02FB9682" w14:textId="77777777" w:rsidTr="009F26DA">
        <w:trPr>
          <w:trHeight w:val="2088"/>
        </w:trPr>
        <w:tc>
          <w:tcPr>
            <w:tcW w:w="568" w:type="dxa"/>
            <w:tcBorders>
              <w:top w:val="single" w:sz="4" w:space="0" w:color="000000"/>
              <w:left w:val="single" w:sz="4" w:space="0" w:color="000000"/>
              <w:bottom w:val="single" w:sz="4" w:space="0" w:color="000000"/>
              <w:right w:val="nil"/>
            </w:tcBorders>
            <w:hideMark/>
          </w:tcPr>
          <w:p w14:paraId="335E6111" w14:textId="77777777" w:rsidR="002F35FF" w:rsidRDefault="002F35FF" w:rsidP="002F35FF">
            <w:pPr>
              <w:pStyle w:val="a4"/>
              <w:spacing w:before="0" w:after="0"/>
              <w:jc w:val="both"/>
              <w:rPr>
                <w:kern w:val="2"/>
                <w:lang w:eastAsia="zh-CN" w:bidi="hi-IN"/>
              </w:rPr>
            </w:pPr>
            <w:r>
              <w:rPr>
                <w:sz w:val="22"/>
                <w:szCs w:val="22"/>
                <w:lang w:val="uk-UA"/>
              </w:rPr>
              <w:t>5</w:t>
            </w:r>
          </w:p>
        </w:tc>
        <w:tc>
          <w:tcPr>
            <w:tcW w:w="4135" w:type="dxa"/>
            <w:tcBorders>
              <w:top w:val="single" w:sz="4" w:space="0" w:color="000000"/>
              <w:left w:val="single" w:sz="4" w:space="0" w:color="000000"/>
              <w:bottom w:val="single" w:sz="4" w:space="0" w:color="000000"/>
              <w:right w:val="nil"/>
            </w:tcBorders>
            <w:hideMark/>
          </w:tcPr>
          <w:p w14:paraId="46BE9D35" w14:textId="77777777" w:rsidR="002F35FF" w:rsidRDefault="002F35FF" w:rsidP="002F35FF">
            <w:pPr>
              <w:rPr>
                <w:rFonts w:ascii="Liberation Serif" w:eastAsia="NSimSun" w:hAnsi="Liberation Serif" w:cs="Arial"/>
                <w:kern w:val="2"/>
                <w:sz w:val="24"/>
                <w:szCs w:val="24"/>
                <w:lang w:eastAsia="zh-CN" w:bidi="hi-IN"/>
              </w:rPr>
            </w:pPr>
            <w:r>
              <w:t>Інші процедури (сплата податків), гривень (розрахункова середня сума сплати податків одним суб’єктом малого підприємництва за умови встановлення ставок згідно запропонованого проєкту), тис. грн.</w:t>
            </w:r>
          </w:p>
          <w:p w14:paraId="19A1DC26" w14:textId="77777777" w:rsidR="002F35FF" w:rsidRDefault="002F35FF" w:rsidP="00520B79">
            <w:pPr>
              <w:suppressAutoHyphens/>
              <w:ind w:left="419"/>
              <w:rPr>
                <w:rFonts w:ascii="Liberation Serif" w:eastAsia="NSimSun" w:hAnsi="Liberation Serif" w:cs="Arial"/>
                <w:kern w:val="2"/>
                <w:sz w:val="24"/>
                <w:szCs w:val="24"/>
                <w:lang w:eastAsia="zh-CN" w:bidi="hi-IN"/>
              </w:rPr>
            </w:pPr>
          </w:p>
        </w:tc>
        <w:tc>
          <w:tcPr>
            <w:tcW w:w="1796" w:type="dxa"/>
            <w:gridSpan w:val="2"/>
            <w:tcBorders>
              <w:top w:val="single" w:sz="4" w:space="0" w:color="000000"/>
              <w:left w:val="single" w:sz="4" w:space="0" w:color="000000"/>
              <w:bottom w:val="single" w:sz="4" w:space="0" w:color="000000"/>
              <w:right w:val="nil"/>
            </w:tcBorders>
          </w:tcPr>
          <w:p w14:paraId="71877086" w14:textId="77777777" w:rsidR="002F35FF" w:rsidRPr="00520B79" w:rsidRDefault="00520B79" w:rsidP="00D16ECC">
            <w:pPr>
              <w:suppressAutoHyphens/>
              <w:jc w:val="center"/>
              <w:rPr>
                <w:rFonts w:eastAsia="NSimSun"/>
                <w:kern w:val="2"/>
                <w:sz w:val="24"/>
                <w:szCs w:val="24"/>
                <w:lang w:val="uk-UA" w:eastAsia="zh-CN" w:bidi="hi-IN"/>
              </w:rPr>
            </w:pPr>
            <w:r>
              <w:rPr>
                <w:rFonts w:eastAsia="NSimSun"/>
                <w:kern w:val="2"/>
                <w:sz w:val="24"/>
                <w:szCs w:val="24"/>
                <w:lang w:val="uk-UA" w:eastAsia="zh-CN" w:bidi="hi-IN"/>
              </w:rPr>
              <w:t>45,06</w:t>
            </w:r>
            <w:r w:rsidR="00D16ECC">
              <w:rPr>
                <w:rFonts w:eastAsia="NSimSun"/>
                <w:kern w:val="2"/>
                <w:sz w:val="24"/>
                <w:szCs w:val="24"/>
                <w:lang w:val="uk-UA" w:eastAsia="zh-CN" w:bidi="hi-IN"/>
              </w:rPr>
              <w:t>8</w:t>
            </w:r>
          </w:p>
        </w:tc>
        <w:tc>
          <w:tcPr>
            <w:tcW w:w="1553" w:type="dxa"/>
            <w:tcBorders>
              <w:top w:val="single" w:sz="4" w:space="0" w:color="000000"/>
              <w:left w:val="single" w:sz="4" w:space="0" w:color="000000"/>
              <w:bottom w:val="single" w:sz="4" w:space="0" w:color="000000"/>
              <w:right w:val="nil"/>
            </w:tcBorders>
          </w:tcPr>
          <w:p w14:paraId="73F4B2E5" w14:textId="77777777" w:rsidR="002F35FF" w:rsidRPr="00520B79" w:rsidRDefault="00520B79" w:rsidP="00D16ECC">
            <w:pPr>
              <w:suppressAutoHyphens/>
              <w:rPr>
                <w:rFonts w:ascii="Liberation Serif" w:eastAsia="NSimSun" w:hAnsi="Liberation Serif" w:cs="Arial"/>
                <w:kern w:val="2"/>
                <w:sz w:val="24"/>
                <w:szCs w:val="24"/>
                <w:lang w:val="uk-UA" w:eastAsia="zh-CN" w:bidi="hi-IN"/>
              </w:rPr>
            </w:pPr>
            <w:r>
              <w:rPr>
                <w:rFonts w:ascii="Liberation Serif" w:eastAsia="NSimSun" w:hAnsi="Liberation Serif" w:cs="Arial"/>
                <w:kern w:val="2"/>
                <w:sz w:val="24"/>
                <w:szCs w:val="24"/>
                <w:lang w:val="uk-UA" w:eastAsia="zh-CN" w:bidi="hi-IN"/>
              </w:rPr>
              <w:t>4</w:t>
            </w:r>
            <w:r w:rsidR="00D16ECC">
              <w:rPr>
                <w:rFonts w:ascii="Liberation Serif" w:eastAsia="NSimSun" w:hAnsi="Liberation Serif" w:cs="Arial"/>
                <w:kern w:val="2"/>
                <w:sz w:val="24"/>
                <w:szCs w:val="24"/>
                <w:lang w:val="uk-UA" w:eastAsia="zh-CN" w:bidi="hi-IN"/>
              </w:rPr>
              <w:t>9,12</w:t>
            </w:r>
          </w:p>
        </w:tc>
        <w:tc>
          <w:tcPr>
            <w:tcW w:w="1451" w:type="dxa"/>
            <w:tcBorders>
              <w:top w:val="single" w:sz="4" w:space="0" w:color="000000"/>
              <w:left w:val="single" w:sz="4" w:space="0" w:color="000000"/>
              <w:bottom w:val="single" w:sz="4" w:space="0" w:color="000000"/>
              <w:right w:val="single" w:sz="4" w:space="0" w:color="000000"/>
            </w:tcBorders>
          </w:tcPr>
          <w:p w14:paraId="0D8002E4" w14:textId="77777777" w:rsidR="002F35FF" w:rsidRPr="00D16ECC" w:rsidRDefault="00D16ECC" w:rsidP="00B71873">
            <w:pPr>
              <w:suppressAutoHyphens/>
              <w:jc w:val="center"/>
              <w:rPr>
                <w:rFonts w:ascii="Liberation Serif" w:eastAsia="NSimSun" w:hAnsi="Liberation Serif" w:cs="Arial"/>
                <w:kern w:val="2"/>
                <w:sz w:val="24"/>
                <w:szCs w:val="24"/>
                <w:lang w:val="uk-UA" w:eastAsia="zh-CN" w:bidi="hi-IN"/>
              </w:rPr>
            </w:pPr>
            <w:r>
              <w:rPr>
                <w:rFonts w:ascii="Liberation Serif" w:eastAsia="NSimSun" w:hAnsi="Liberation Serif" w:cs="Arial"/>
                <w:kern w:val="2"/>
                <w:sz w:val="24"/>
                <w:szCs w:val="24"/>
                <w:lang w:val="uk-UA" w:eastAsia="zh-CN" w:bidi="hi-IN"/>
              </w:rPr>
              <w:t>2</w:t>
            </w:r>
            <w:r w:rsidR="00B71873">
              <w:rPr>
                <w:rFonts w:ascii="Liberation Serif" w:eastAsia="NSimSun" w:hAnsi="Liberation Serif" w:cs="Arial"/>
                <w:kern w:val="2"/>
                <w:sz w:val="24"/>
                <w:szCs w:val="24"/>
                <w:lang w:val="uk-UA" w:eastAsia="zh-CN" w:bidi="hi-IN"/>
              </w:rPr>
              <w:t>25,34</w:t>
            </w:r>
          </w:p>
        </w:tc>
      </w:tr>
      <w:tr w:rsidR="002F35FF" w14:paraId="2F20F3CF" w14:textId="77777777" w:rsidTr="009F26DA">
        <w:trPr>
          <w:trHeight w:val="569"/>
        </w:trPr>
        <w:tc>
          <w:tcPr>
            <w:tcW w:w="568" w:type="dxa"/>
            <w:tcBorders>
              <w:top w:val="single" w:sz="4" w:space="0" w:color="000000"/>
              <w:left w:val="single" w:sz="4" w:space="0" w:color="000000"/>
              <w:bottom w:val="single" w:sz="4" w:space="0" w:color="000000"/>
              <w:right w:val="nil"/>
            </w:tcBorders>
            <w:hideMark/>
          </w:tcPr>
          <w:p w14:paraId="08C9BD1E" w14:textId="77777777" w:rsidR="002F35FF" w:rsidRDefault="00520B79" w:rsidP="00520B79">
            <w:pPr>
              <w:pStyle w:val="a4"/>
              <w:spacing w:before="0" w:after="0"/>
              <w:jc w:val="both"/>
              <w:rPr>
                <w:kern w:val="2"/>
                <w:lang w:eastAsia="zh-CN" w:bidi="hi-IN"/>
              </w:rPr>
            </w:pPr>
            <w:r>
              <w:rPr>
                <w:sz w:val="22"/>
                <w:szCs w:val="22"/>
                <w:lang w:val="uk-UA"/>
              </w:rPr>
              <w:t>6</w:t>
            </w:r>
          </w:p>
        </w:tc>
        <w:tc>
          <w:tcPr>
            <w:tcW w:w="4135" w:type="dxa"/>
            <w:tcBorders>
              <w:top w:val="single" w:sz="4" w:space="0" w:color="000000"/>
              <w:left w:val="single" w:sz="4" w:space="0" w:color="000000"/>
              <w:bottom w:val="single" w:sz="4" w:space="0" w:color="000000"/>
              <w:right w:val="nil"/>
            </w:tcBorders>
            <w:hideMark/>
          </w:tcPr>
          <w:p w14:paraId="3E68CABE" w14:textId="77777777" w:rsidR="002F35FF" w:rsidRDefault="002F35FF" w:rsidP="002F35FF">
            <w:pPr>
              <w:suppressAutoHyphens/>
              <w:rPr>
                <w:rFonts w:ascii="Liberation Serif" w:eastAsia="NSimSun" w:hAnsi="Liberation Serif" w:cs="Arial"/>
                <w:kern w:val="2"/>
                <w:sz w:val="24"/>
                <w:szCs w:val="24"/>
                <w:lang w:eastAsia="zh-CN" w:bidi="hi-IN"/>
              </w:rPr>
            </w:pPr>
            <w:r>
              <w:t>Кількість суб’єктів господарювання, що повинні виконати вимоги регулювання, одиниць</w:t>
            </w:r>
          </w:p>
        </w:tc>
        <w:tc>
          <w:tcPr>
            <w:tcW w:w="4800" w:type="dxa"/>
            <w:gridSpan w:val="4"/>
            <w:tcBorders>
              <w:top w:val="single" w:sz="4" w:space="0" w:color="000000"/>
              <w:left w:val="single" w:sz="4" w:space="0" w:color="000000"/>
              <w:bottom w:val="single" w:sz="4" w:space="0" w:color="000000"/>
              <w:right w:val="single" w:sz="4" w:space="0" w:color="000000"/>
            </w:tcBorders>
            <w:hideMark/>
          </w:tcPr>
          <w:p w14:paraId="5536B740" w14:textId="77777777" w:rsidR="002F35FF" w:rsidRDefault="002F35FF" w:rsidP="00BB4B50">
            <w:pPr>
              <w:pStyle w:val="a4"/>
              <w:spacing w:after="0"/>
              <w:jc w:val="center"/>
              <w:rPr>
                <w:kern w:val="2"/>
                <w:lang w:eastAsia="zh-CN" w:bidi="hi-IN"/>
              </w:rPr>
            </w:pPr>
            <w:r>
              <w:rPr>
                <w:lang w:val="uk-UA"/>
              </w:rPr>
              <w:t>111</w:t>
            </w:r>
            <w:r w:rsidR="00BB4B50">
              <w:rPr>
                <w:lang w:val="uk-UA"/>
              </w:rPr>
              <w:t>5</w:t>
            </w:r>
          </w:p>
        </w:tc>
      </w:tr>
      <w:tr w:rsidR="002F35FF" w14:paraId="072ED625" w14:textId="77777777" w:rsidTr="009F26DA">
        <w:trPr>
          <w:trHeight w:val="377"/>
        </w:trPr>
        <w:tc>
          <w:tcPr>
            <w:tcW w:w="568" w:type="dxa"/>
            <w:tcBorders>
              <w:top w:val="single" w:sz="4" w:space="0" w:color="000000"/>
              <w:left w:val="single" w:sz="4" w:space="0" w:color="000000"/>
              <w:bottom w:val="single" w:sz="4" w:space="0" w:color="000000"/>
              <w:right w:val="nil"/>
            </w:tcBorders>
            <w:hideMark/>
          </w:tcPr>
          <w:p w14:paraId="1E3612B6" w14:textId="77777777" w:rsidR="002F35FF" w:rsidRDefault="00520B79" w:rsidP="00520B79">
            <w:pPr>
              <w:pStyle w:val="a4"/>
              <w:spacing w:before="0" w:after="0"/>
              <w:jc w:val="both"/>
              <w:rPr>
                <w:kern w:val="2"/>
                <w:lang w:eastAsia="zh-CN" w:bidi="hi-IN"/>
              </w:rPr>
            </w:pPr>
            <w:r>
              <w:rPr>
                <w:sz w:val="22"/>
                <w:szCs w:val="22"/>
                <w:lang w:val="uk-UA"/>
              </w:rPr>
              <w:lastRenderedPageBreak/>
              <w:t>7</w:t>
            </w:r>
          </w:p>
        </w:tc>
        <w:tc>
          <w:tcPr>
            <w:tcW w:w="4135" w:type="dxa"/>
            <w:tcBorders>
              <w:top w:val="single" w:sz="4" w:space="0" w:color="000000"/>
              <w:left w:val="single" w:sz="4" w:space="0" w:color="000000"/>
              <w:bottom w:val="single" w:sz="4" w:space="0" w:color="000000"/>
              <w:right w:val="nil"/>
            </w:tcBorders>
            <w:hideMark/>
          </w:tcPr>
          <w:p w14:paraId="1B7880AC" w14:textId="77777777" w:rsidR="002F35FF" w:rsidRDefault="002F35FF" w:rsidP="002F35FF">
            <w:pPr>
              <w:suppressAutoHyphens/>
              <w:rPr>
                <w:rFonts w:ascii="Liberation Serif" w:eastAsia="NSimSun" w:hAnsi="Liberation Serif" w:cs="Arial"/>
                <w:kern w:val="2"/>
                <w:sz w:val="24"/>
                <w:szCs w:val="24"/>
                <w:lang w:eastAsia="zh-CN" w:bidi="hi-IN"/>
              </w:rPr>
            </w:pPr>
            <w:r>
              <w:t>Сумарно, тис. грн.</w:t>
            </w:r>
          </w:p>
        </w:tc>
        <w:tc>
          <w:tcPr>
            <w:tcW w:w="1738" w:type="dxa"/>
            <w:tcBorders>
              <w:top w:val="single" w:sz="4" w:space="0" w:color="000000"/>
              <w:left w:val="single" w:sz="4" w:space="0" w:color="000000"/>
              <w:bottom w:val="single" w:sz="4" w:space="0" w:color="000000"/>
              <w:right w:val="nil"/>
            </w:tcBorders>
            <w:hideMark/>
          </w:tcPr>
          <w:p w14:paraId="78ED14EE" w14:textId="77777777" w:rsidR="002F35FF" w:rsidRDefault="00520B79" w:rsidP="00D16ECC">
            <w:pPr>
              <w:pStyle w:val="a4"/>
              <w:spacing w:after="0"/>
              <w:jc w:val="center"/>
              <w:rPr>
                <w:kern w:val="2"/>
                <w:lang w:eastAsia="zh-CN" w:bidi="hi-IN"/>
              </w:rPr>
            </w:pPr>
            <w:r>
              <w:rPr>
                <w:b/>
                <w:lang w:val="uk-UA"/>
              </w:rPr>
              <w:t>502</w:t>
            </w:r>
            <w:r w:rsidR="00D16ECC">
              <w:rPr>
                <w:b/>
                <w:lang w:val="uk-UA"/>
              </w:rPr>
              <w:t>50,82</w:t>
            </w:r>
            <w:r w:rsidR="00B71873">
              <w:rPr>
                <w:b/>
                <w:lang w:val="uk-UA"/>
              </w:rPr>
              <w:t xml:space="preserve">    </w:t>
            </w:r>
          </w:p>
        </w:tc>
        <w:tc>
          <w:tcPr>
            <w:tcW w:w="1611" w:type="dxa"/>
            <w:gridSpan w:val="2"/>
            <w:tcBorders>
              <w:top w:val="single" w:sz="4" w:space="0" w:color="000000"/>
              <w:left w:val="single" w:sz="4" w:space="0" w:color="000000"/>
              <w:bottom w:val="single" w:sz="4" w:space="0" w:color="000000"/>
              <w:right w:val="nil"/>
            </w:tcBorders>
            <w:hideMark/>
          </w:tcPr>
          <w:p w14:paraId="3A48F57B" w14:textId="77777777" w:rsidR="002F35FF" w:rsidRDefault="00D16ECC" w:rsidP="00D16ECC">
            <w:pPr>
              <w:pStyle w:val="a4"/>
              <w:spacing w:after="0"/>
              <w:jc w:val="center"/>
              <w:rPr>
                <w:kern w:val="2"/>
                <w:lang w:eastAsia="zh-CN" w:bidi="hi-IN"/>
              </w:rPr>
            </w:pPr>
            <w:r>
              <w:rPr>
                <w:b/>
                <w:lang w:val="uk-UA"/>
              </w:rPr>
              <w:t>5</w:t>
            </w:r>
            <w:r w:rsidR="009B45C1">
              <w:rPr>
                <w:b/>
                <w:lang w:val="uk-UA"/>
              </w:rPr>
              <w:t>4</w:t>
            </w:r>
            <w:r>
              <w:rPr>
                <w:b/>
                <w:lang w:val="uk-UA"/>
              </w:rPr>
              <w:t>768,8</w:t>
            </w:r>
          </w:p>
        </w:tc>
        <w:tc>
          <w:tcPr>
            <w:tcW w:w="1451" w:type="dxa"/>
            <w:tcBorders>
              <w:top w:val="single" w:sz="4" w:space="0" w:color="000000"/>
              <w:left w:val="single" w:sz="4" w:space="0" w:color="000000"/>
              <w:bottom w:val="single" w:sz="4" w:space="0" w:color="000000"/>
              <w:right w:val="single" w:sz="4" w:space="0" w:color="000000"/>
            </w:tcBorders>
            <w:hideMark/>
          </w:tcPr>
          <w:p w14:paraId="1BFE55D0" w14:textId="77777777" w:rsidR="002F35FF" w:rsidRDefault="009F26DA" w:rsidP="00B71873">
            <w:pPr>
              <w:pStyle w:val="a4"/>
              <w:spacing w:after="0"/>
              <w:ind w:right="-279"/>
              <w:jc w:val="center"/>
              <w:rPr>
                <w:kern w:val="2"/>
                <w:lang w:eastAsia="zh-CN" w:bidi="hi-IN"/>
              </w:rPr>
            </w:pPr>
            <w:r>
              <w:rPr>
                <w:b/>
                <w:lang w:val="uk-UA"/>
              </w:rPr>
              <w:t>2</w:t>
            </w:r>
            <w:r w:rsidR="00B71873">
              <w:rPr>
                <w:b/>
                <w:lang w:val="uk-UA"/>
              </w:rPr>
              <w:t>51254,1</w:t>
            </w:r>
          </w:p>
        </w:tc>
      </w:tr>
      <w:tr w:rsidR="002F35FF" w14:paraId="574E2FA9" w14:textId="77777777" w:rsidTr="009F26DA">
        <w:trPr>
          <w:trHeight w:val="569"/>
        </w:trPr>
        <w:tc>
          <w:tcPr>
            <w:tcW w:w="9503" w:type="dxa"/>
            <w:gridSpan w:val="6"/>
            <w:tcBorders>
              <w:top w:val="single" w:sz="4" w:space="0" w:color="000000"/>
              <w:left w:val="single" w:sz="4" w:space="0" w:color="000000"/>
              <w:bottom w:val="single" w:sz="4" w:space="0" w:color="000000"/>
              <w:right w:val="single" w:sz="4" w:space="0" w:color="000000"/>
            </w:tcBorders>
            <w:hideMark/>
          </w:tcPr>
          <w:p w14:paraId="2ADA0B28" w14:textId="77777777" w:rsidR="002F35FF" w:rsidRDefault="002F35FF" w:rsidP="002F35FF">
            <w:pPr>
              <w:pStyle w:val="a4"/>
              <w:spacing w:before="0" w:after="0"/>
              <w:jc w:val="center"/>
              <w:rPr>
                <w:kern w:val="2"/>
                <w:lang w:eastAsia="zh-CN" w:bidi="hi-IN"/>
              </w:rPr>
            </w:pPr>
            <w:r>
              <w:rPr>
                <w:b/>
                <w:sz w:val="22"/>
                <w:szCs w:val="22"/>
                <w:lang w:val="uk-UA"/>
              </w:rPr>
              <w:t>Оцінка вартості адміністративних процедур суб’єктів малого підприємництва щодо виконання регулювання та звітування</w:t>
            </w:r>
          </w:p>
          <w:p w14:paraId="09EABC7A" w14:textId="77777777" w:rsidR="002F35FF" w:rsidRPr="00111A18" w:rsidRDefault="002F35FF" w:rsidP="002F35FF">
            <w:pPr>
              <w:pStyle w:val="a7"/>
              <w:ind w:firstLine="709"/>
              <w:rPr>
                <w:sz w:val="26"/>
                <w:szCs w:val="26"/>
              </w:rPr>
            </w:pPr>
            <w:r w:rsidRPr="00111A18">
              <w:rPr>
                <w:b/>
                <w:sz w:val="26"/>
                <w:szCs w:val="26"/>
                <w:lang w:eastAsia="ru-RU"/>
              </w:rPr>
              <w:t xml:space="preserve">Розрахунок вартості 1 людино-години: </w:t>
            </w:r>
          </w:p>
          <w:p w14:paraId="0D4D379D" w14:textId="77777777" w:rsidR="002F35FF" w:rsidRPr="00111A18" w:rsidRDefault="002F35FF" w:rsidP="002F35FF">
            <w:pPr>
              <w:pStyle w:val="a7"/>
              <w:ind w:firstLine="460"/>
              <w:rPr>
                <w:sz w:val="26"/>
                <w:szCs w:val="26"/>
              </w:rPr>
            </w:pPr>
            <w:r w:rsidRPr="00111A18">
              <w:rPr>
                <w:sz w:val="26"/>
                <w:szCs w:val="26"/>
                <w:lang w:eastAsia="ru-RU"/>
              </w:rPr>
              <w:t xml:space="preserve">Норма робочого часу на 2021 рік становить при 40-годинному робочому тижні – 1994,0 години (норми тривалості робочого часу на 2021 рік. Лист Мінекономрозвитку від 12.08.2020р. № 3501-06/219 «Про розрахунок норми тривалості робочого часу на 2021 рік») </w:t>
            </w:r>
          </w:p>
          <w:p w14:paraId="665B4AB7" w14:textId="77777777" w:rsidR="002F35FF" w:rsidRDefault="002F35FF" w:rsidP="002F35FF">
            <w:pPr>
              <w:pStyle w:val="a7"/>
              <w:ind w:firstLine="460"/>
              <w:rPr>
                <w:kern w:val="2"/>
                <w:lang w:eastAsia="zh-CN" w:bidi="hi-IN"/>
              </w:rPr>
            </w:pPr>
            <w:r w:rsidRPr="00111A18">
              <w:rPr>
                <w:sz w:val="26"/>
                <w:szCs w:val="26"/>
                <w:lang w:eastAsia="ru-RU"/>
              </w:rPr>
              <w:t>Для розрахунку використовується мінімальна заробітна плата, що у 2021 році становить 6 000,0 грн. та у погодинному розмірі 36,11 грн. (ст.8 Закону України від 15.12.2020 «Про Державний бюджет України на 2021 рік»)</w:t>
            </w:r>
          </w:p>
        </w:tc>
      </w:tr>
      <w:tr w:rsidR="002F35FF" w14:paraId="0D58C15C" w14:textId="77777777" w:rsidTr="009F26DA">
        <w:trPr>
          <w:trHeight w:val="569"/>
        </w:trPr>
        <w:tc>
          <w:tcPr>
            <w:tcW w:w="568" w:type="dxa"/>
            <w:tcBorders>
              <w:top w:val="single" w:sz="4" w:space="0" w:color="000000"/>
              <w:left w:val="single" w:sz="4" w:space="0" w:color="000000"/>
              <w:bottom w:val="single" w:sz="4" w:space="0" w:color="000000"/>
              <w:right w:val="nil"/>
            </w:tcBorders>
            <w:hideMark/>
          </w:tcPr>
          <w:p w14:paraId="6D8756C9" w14:textId="77777777" w:rsidR="002F35FF" w:rsidRDefault="002F35FF" w:rsidP="002F35FF">
            <w:pPr>
              <w:pStyle w:val="a4"/>
              <w:spacing w:after="0"/>
              <w:jc w:val="both"/>
              <w:rPr>
                <w:kern w:val="2"/>
                <w:lang w:eastAsia="zh-CN" w:bidi="hi-IN"/>
              </w:rPr>
            </w:pPr>
            <w:r>
              <w:rPr>
                <w:sz w:val="22"/>
                <w:szCs w:val="22"/>
                <w:lang w:val="uk-UA"/>
              </w:rPr>
              <w:t>9</w:t>
            </w:r>
          </w:p>
        </w:tc>
        <w:tc>
          <w:tcPr>
            <w:tcW w:w="4135" w:type="dxa"/>
            <w:tcBorders>
              <w:top w:val="single" w:sz="4" w:space="0" w:color="000000"/>
              <w:left w:val="single" w:sz="4" w:space="0" w:color="000000"/>
              <w:bottom w:val="single" w:sz="4" w:space="0" w:color="000000"/>
              <w:right w:val="nil"/>
            </w:tcBorders>
            <w:hideMark/>
          </w:tcPr>
          <w:p w14:paraId="7C19488A" w14:textId="77777777" w:rsidR="002F35FF" w:rsidRDefault="002F35FF" w:rsidP="002F35FF">
            <w:pPr>
              <w:suppressAutoHyphens/>
              <w:rPr>
                <w:rFonts w:ascii="Liberation Serif" w:eastAsia="NSimSun" w:hAnsi="Liberation Serif" w:cs="Arial"/>
                <w:kern w:val="2"/>
                <w:sz w:val="24"/>
                <w:szCs w:val="24"/>
                <w:lang w:eastAsia="zh-CN" w:bidi="hi-IN"/>
              </w:rPr>
            </w:pPr>
            <w:r>
              <w:t>Процедури отримання первинної інформації про вимоги регулювання</w:t>
            </w:r>
          </w:p>
        </w:tc>
        <w:tc>
          <w:tcPr>
            <w:tcW w:w="1796" w:type="dxa"/>
            <w:gridSpan w:val="2"/>
            <w:tcBorders>
              <w:top w:val="single" w:sz="4" w:space="0" w:color="000000"/>
              <w:left w:val="single" w:sz="4" w:space="0" w:color="000000"/>
              <w:bottom w:val="single" w:sz="4" w:space="0" w:color="000000"/>
              <w:right w:val="nil"/>
            </w:tcBorders>
            <w:hideMark/>
          </w:tcPr>
          <w:p w14:paraId="7100C925" w14:textId="77777777" w:rsidR="002F35FF" w:rsidRDefault="002F35FF" w:rsidP="002F35FF">
            <w:pPr>
              <w:suppressAutoHyphens/>
              <w:jc w:val="center"/>
              <w:rPr>
                <w:rFonts w:ascii="Liberation Serif" w:eastAsia="NSimSun" w:hAnsi="Liberation Serif" w:cs="Arial"/>
                <w:kern w:val="2"/>
                <w:sz w:val="24"/>
                <w:szCs w:val="24"/>
                <w:lang w:eastAsia="zh-CN" w:bidi="hi-IN"/>
              </w:rPr>
            </w:pPr>
            <w:r>
              <w:t>1 год. х 36,11 грн.= 36,11 грн.</w:t>
            </w:r>
          </w:p>
        </w:tc>
        <w:tc>
          <w:tcPr>
            <w:tcW w:w="1553" w:type="dxa"/>
            <w:tcBorders>
              <w:top w:val="single" w:sz="4" w:space="0" w:color="000000"/>
              <w:left w:val="single" w:sz="4" w:space="0" w:color="000000"/>
              <w:bottom w:val="single" w:sz="4" w:space="0" w:color="000000"/>
              <w:right w:val="nil"/>
            </w:tcBorders>
            <w:hideMark/>
          </w:tcPr>
          <w:p w14:paraId="463189C0" w14:textId="77777777" w:rsidR="002F35FF" w:rsidRDefault="002F35FF" w:rsidP="002F35FF">
            <w:pPr>
              <w:suppressAutoHyphens/>
              <w:jc w:val="center"/>
              <w:rPr>
                <w:rFonts w:ascii="Liberation Serif" w:eastAsia="NSimSun" w:hAnsi="Liberation Serif" w:cs="Arial"/>
                <w:kern w:val="2"/>
                <w:sz w:val="24"/>
                <w:szCs w:val="24"/>
                <w:lang w:eastAsia="zh-CN" w:bidi="hi-IN"/>
              </w:rPr>
            </w:pPr>
            <w:r>
              <w:t>0</w:t>
            </w:r>
          </w:p>
        </w:tc>
        <w:tc>
          <w:tcPr>
            <w:tcW w:w="1451" w:type="dxa"/>
            <w:tcBorders>
              <w:top w:val="single" w:sz="4" w:space="0" w:color="000000"/>
              <w:left w:val="single" w:sz="4" w:space="0" w:color="000000"/>
              <w:bottom w:val="single" w:sz="4" w:space="0" w:color="000000"/>
              <w:right w:val="single" w:sz="4" w:space="0" w:color="000000"/>
            </w:tcBorders>
            <w:hideMark/>
          </w:tcPr>
          <w:p w14:paraId="757E6795" w14:textId="77777777" w:rsidR="002F35FF" w:rsidRDefault="002F35FF" w:rsidP="002F35FF">
            <w:pPr>
              <w:suppressAutoHyphens/>
              <w:jc w:val="center"/>
              <w:rPr>
                <w:rFonts w:ascii="Liberation Serif" w:eastAsia="NSimSun" w:hAnsi="Liberation Serif" w:cs="Arial"/>
                <w:kern w:val="2"/>
                <w:sz w:val="24"/>
                <w:szCs w:val="24"/>
                <w:lang w:eastAsia="zh-CN" w:bidi="hi-IN"/>
              </w:rPr>
            </w:pPr>
            <w:r>
              <w:t>0</w:t>
            </w:r>
          </w:p>
        </w:tc>
      </w:tr>
      <w:tr w:rsidR="002F35FF" w14:paraId="44189188" w14:textId="77777777" w:rsidTr="009F26DA">
        <w:trPr>
          <w:trHeight w:val="592"/>
        </w:trPr>
        <w:tc>
          <w:tcPr>
            <w:tcW w:w="568" w:type="dxa"/>
            <w:tcBorders>
              <w:top w:val="single" w:sz="4" w:space="0" w:color="000000"/>
              <w:left w:val="single" w:sz="4" w:space="0" w:color="000000"/>
              <w:bottom w:val="single" w:sz="4" w:space="0" w:color="000000"/>
              <w:right w:val="nil"/>
            </w:tcBorders>
            <w:hideMark/>
          </w:tcPr>
          <w:p w14:paraId="20FE8E36" w14:textId="77777777" w:rsidR="002F35FF" w:rsidRDefault="002F35FF" w:rsidP="002F35FF">
            <w:pPr>
              <w:pStyle w:val="a4"/>
              <w:spacing w:after="0"/>
              <w:jc w:val="both"/>
              <w:rPr>
                <w:kern w:val="2"/>
                <w:lang w:eastAsia="zh-CN" w:bidi="hi-IN"/>
              </w:rPr>
            </w:pPr>
            <w:r>
              <w:rPr>
                <w:sz w:val="22"/>
                <w:szCs w:val="22"/>
                <w:lang w:val="uk-UA"/>
              </w:rPr>
              <w:t>10</w:t>
            </w:r>
          </w:p>
        </w:tc>
        <w:tc>
          <w:tcPr>
            <w:tcW w:w="4135" w:type="dxa"/>
            <w:tcBorders>
              <w:top w:val="single" w:sz="4" w:space="0" w:color="000000"/>
              <w:left w:val="single" w:sz="4" w:space="0" w:color="000000"/>
              <w:bottom w:val="single" w:sz="4" w:space="0" w:color="000000"/>
              <w:right w:val="nil"/>
            </w:tcBorders>
            <w:hideMark/>
          </w:tcPr>
          <w:p w14:paraId="60A27266" w14:textId="77777777" w:rsidR="002F35FF" w:rsidRDefault="002F35FF" w:rsidP="002F35FF">
            <w:pPr>
              <w:suppressAutoHyphens/>
              <w:rPr>
                <w:rFonts w:ascii="Liberation Serif" w:eastAsia="NSimSun" w:hAnsi="Liberation Serif" w:cs="Arial"/>
                <w:kern w:val="2"/>
                <w:sz w:val="24"/>
                <w:szCs w:val="24"/>
                <w:lang w:eastAsia="zh-CN" w:bidi="hi-IN"/>
              </w:rPr>
            </w:pPr>
            <w:r>
              <w:t>Процедура організації виконання вимог регулювання</w:t>
            </w:r>
          </w:p>
        </w:tc>
        <w:tc>
          <w:tcPr>
            <w:tcW w:w="1796" w:type="dxa"/>
            <w:gridSpan w:val="2"/>
            <w:tcBorders>
              <w:top w:val="single" w:sz="4" w:space="0" w:color="000000"/>
              <w:left w:val="single" w:sz="4" w:space="0" w:color="000000"/>
              <w:bottom w:val="single" w:sz="4" w:space="0" w:color="000000"/>
              <w:right w:val="nil"/>
            </w:tcBorders>
            <w:hideMark/>
          </w:tcPr>
          <w:p w14:paraId="530BA984" w14:textId="77777777" w:rsidR="002F35FF" w:rsidRDefault="002F35FF" w:rsidP="002F35FF">
            <w:pPr>
              <w:suppressAutoHyphens/>
              <w:jc w:val="center"/>
              <w:rPr>
                <w:rFonts w:ascii="Liberation Serif" w:eastAsia="NSimSun" w:hAnsi="Liberation Serif" w:cs="Arial"/>
                <w:kern w:val="2"/>
                <w:sz w:val="24"/>
                <w:szCs w:val="24"/>
                <w:lang w:eastAsia="zh-CN" w:bidi="hi-IN"/>
              </w:rPr>
            </w:pPr>
            <w:r>
              <w:t>1 год. х 36,11 грн.= 36,11 грн.</w:t>
            </w:r>
          </w:p>
        </w:tc>
        <w:tc>
          <w:tcPr>
            <w:tcW w:w="1553" w:type="dxa"/>
            <w:tcBorders>
              <w:top w:val="single" w:sz="4" w:space="0" w:color="000000"/>
              <w:left w:val="single" w:sz="4" w:space="0" w:color="000000"/>
              <w:bottom w:val="single" w:sz="4" w:space="0" w:color="000000"/>
              <w:right w:val="nil"/>
            </w:tcBorders>
            <w:hideMark/>
          </w:tcPr>
          <w:p w14:paraId="01730D77" w14:textId="77777777" w:rsidR="002F35FF" w:rsidRDefault="002F35FF" w:rsidP="002F35FF">
            <w:pPr>
              <w:suppressAutoHyphens/>
              <w:jc w:val="center"/>
              <w:rPr>
                <w:rFonts w:ascii="Liberation Serif" w:eastAsia="NSimSun" w:hAnsi="Liberation Serif" w:cs="Arial"/>
                <w:kern w:val="2"/>
                <w:sz w:val="24"/>
                <w:szCs w:val="24"/>
                <w:lang w:eastAsia="zh-CN" w:bidi="hi-IN"/>
              </w:rPr>
            </w:pPr>
            <w:r>
              <w:t>0</w:t>
            </w:r>
          </w:p>
        </w:tc>
        <w:tc>
          <w:tcPr>
            <w:tcW w:w="1451" w:type="dxa"/>
            <w:tcBorders>
              <w:top w:val="single" w:sz="4" w:space="0" w:color="000000"/>
              <w:left w:val="single" w:sz="4" w:space="0" w:color="000000"/>
              <w:bottom w:val="single" w:sz="4" w:space="0" w:color="000000"/>
              <w:right w:val="single" w:sz="4" w:space="0" w:color="000000"/>
            </w:tcBorders>
            <w:hideMark/>
          </w:tcPr>
          <w:p w14:paraId="35D83FE9" w14:textId="77777777" w:rsidR="002F35FF" w:rsidRDefault="002F35FF" w:rsidP="002F35FF">
            <w:pPr>
              <w:suppressAutoHyphens/>
              <w:jc w:val="center"/>
              <w:rPr>
                <w:rFonts w:ascii="Liberation Serif" w:eastAsia="NSimSun" w:hAnsi="Liberation Serif" w:cs="Arial"/>
                <w:kern w:val="2"/>
                <w:sz w:val="24"/>
                <w:szCs w:val="24"/>
                <w:lang w:eastAsia="zh-CN" w:bidi="hi-IN"/>
              </w:rPr>
            </w:pPr>
            <w:r>
              <w:t>(1 год. х 36,11 грн.) х 5 = 180,55 грн.</w:t>
            </w:r>
          </w:p>
        </w:tc>
      </w:tr>
      <w:tr w:rsidR="002F35FF" w14:paraId="176682FD" w14:textId="77777777" w:rsidTr="009F26DA">
        <w:trPr>
          <w:trHeight w:val="569"/>
        </w:trPr>
        <w:tc>
          <w:tcPr>
            <w:tcW w:w="568" w:type="dxa"/>
            <w:tcBorders>
              <w:top w:val="single" w:sz="4" w:space="0" w:color="000000"/>
              <w:left w:val="single" w:sz="4" w:space="0" w:color="000000"/>
              <w:bottom w:val="single" w:sz="4" w:space="0" w:color="000000"/>
              <w:right w:val="nil"/>
            </w:tcBorders>
            <w:hideMark/>
          </w:tcPr>
          <w:p w14:paraId="7D93E312" w14:textId="77777777" w:rsidR="002F35FF" w:rsidRDefault="002F35FF" w:rsidP="002F35FF">
            <w:pPr>
              <w:pStyle w:val="a4"/>
              <w:spacing w:after="0"/>
              <w:jc w:val="both"/>
              <w:rPr>
                <w:kern w:val="2"/>
                <w:lang w:eastAsia="zh-CN" w:bidi="hi-IN"/>
              </w:rPr>
            </w:pPr>
            <w:r>
              <w:rPr>
                <w:sz w:val="22"/>
                <w:szCs w:val="22"/>
                <w:lang w:val="uk-UA"/>
              </w:rPr>
              <w:t>11</w:t>
            </w:r>
          </w:p>
        </w:tc>
        <w:tc>
          <w:tcPr>
            <w:tcW w:w="4135" w:type="dxa"/>
            <w:tcBorders>
              <w:top w:val="single" w:sz="4" w:space="0" w:color="000000"/>
              <w:left w:val="single" w:sz="4" w:space="0" w:color="000000"/>
              <w:bottom w:val="single" w:sz="4" w:space="0" w:color="000000"/>
              <w:right w:val="nil"/>
            </w:tcBorders>
            <w:hideMark/>
          </w:tcPr>
          <w:p w14:paraId="2D7B337C" w14:textId="77777777" w:rsidR="002F35FF" w:rsidRDefault="002F35FF" w:rsidP="002F35FF">
            <w:pPr>
              <w:suppressAutoHyphens/>
              <w:rPr>
                <w:rFonts w:ascii="Liberation Serif" w:eastAsia="NSimSun" w:hAnsi="Liberation Serif" w:cs="Arial"/>
                <w:kern w:val="2"/>
                <w:sz w:val="24"/>
                <w:szCs w:val="24"/>
                <w:lang w:eastAsia="zh-CN" w:bidi="hi-IN"/>
              </w:rPr>
            </w:pPr>
            <w:r>
              <w:t>Процедури офіційного звітування</w:t>
            </w:r>
          </w:p>
        </w:tc>
        <w:tc>
          <w:tcPr>
            <w:tcW w:w="1796" w:type="dxa"/>
            <w:gridSpan w:val="2"/>
            <w:tcBorders>
              <w:top w:val="single" w:sz="4" w:space="0" w:color="000000"/>
              <w:left w:val="single" w:sz="4" w:space="0" w:color="000000"/>
              <w:bottom w:val="single" w:sz="4" w:space="0" w:color="000000"/>
              <w:right w:val="nil"/>
            </w:tcBorders>
            <w:hideMark/>
          </w:tcPr>
          <w:p w14:paraId="6A72DEF5" w14:textId="77777777" w:rsidR="002F35FF" w:rsidRDefault="002F35FF" w:rsidP="002F35FF">
            <w:pPr>
              <w:suppressAutoHyphens/>
              <w:jc w:val="center"/>
              <w:rPr>
                <w:rFonts w:ascii="Liberation Serif" w:eastAsia="NSimSun" w:hAnsi="Liberation Serif" w:cs="Arial"/>
                <w:kern w:val="2"/>
                <w:sz w:val="24"/>
                <w:szCs w:val="24"/>
                <w:lang w:eastAsia="zh-CN" w:bidi="hi-IN"/>
              </w:rPr>
            </w:pPr>
            <w:r>
              <w:t>0</w:t>
            </w:r>
          </w:p>
        </w:tc>
        <w:tc>
          <w:tcPr>
            <w:tcW w:w="1553" w:type="dxa"/>
            <w:tcBorders>
              <w:top w:val="single" w:sz="4" w:space="0" w:color="000000"/>
              <w:left w:val="single" w:sz="4" w:space="0" w:color="000000"/>
              <w:bottom w:val="single" w:sz="4" w:space="0" w:color="000000"/>
              <w:right w:val="nil"/>
            </w:tcBorders>
            <w:hideMark/>
          </w:tcPr>
          <w:p w14:paraId="53E03EB6" w14:textId="77777777" w:rsidR="002F35FF" w:rsidRDefault="002F35FF" w:rsidP="002F35FF">
            <w:pPr>
              <w:suppressAutoHyphens/>
              <w:jc w:val="center"/>
              <w:rPr>
                <w:rFonts w:ascii="Liberation Serif" w:eastAsia="NSimSun" w:hAnsi="Liberation Serif" w:cs="Arial"/>
                <w:kern w:val="2"/>
                <w:sz w:val="24"/>
                <w:szCs w:val="24"/>
                <w:lang w:eastAsia="zh-CN" w:bidi="hi-IN"/>
              </w:rPr>
            </w:pPr>
            <w:r>
              <w:t>0</w:t>
            </w:r>
          </w:p>
        </w:tc>
        <w:tc>
          <w:tcPr>
            <w:tcW w:w="1451" w:type="dxa"/>
            <w:tcBorders>
              <w:top w:val="single" w:sz="4" w:space="0" w:color="000000"/>
              <w:left w:val="single" w:sz="4" w:space="0" w:color="000000"/>
              <w:bottom w:val="single" w:sz="4" w:space="0" w:color="000000"/>
              <w:right w:val="single" w:sz="4" w:space="0" w:color="000000"/>
            </w:tcBorders>
            <w:hideMark/>
          </w:tcPr>
          <w:p w14:paraId="5CD2A08F" w14:textId="77777777" w:rsidR="002F35FF" w:rsidRDefault="002F35FF" w:rsidP="002F35FF">
            <w:pPr>
              <w:suppressAutoHyphens/>
              <w:jc w:val="center"/>
              <w:rPr>
                <w:rFonts w:ascii="Liberation Serif" w:eastAsia="NSimSun" w:hAnsi="Liberation Serif" w:cs="Arial"/>
                <w:kern w:val="2"/>
                <w:sz w:val="24"/>
                <w:szCs w:val="24"/>
                <w:lang w:eastAsia="zh-CN" w:bidi="hi-IN"/>
              </w:rPr>
            </w:pPr>
            <w:r>
              <w:t>0</w:t>
            </w:r>
          </w:p>
        </w:tc>
      </w:tr>
      <w:tr w:rsidR="002F35FF" w14:paraId="138B82C9" w14:textId="77777777" w:rsidTr="009F26DA">
        <w:trPr>
          <w:trHeight w:val="569"/>
        </w:trPr>
        <w:tc>
          <w:tcPr>
            <w:tcW w:w="568" w:type="dxa"/>
            <w:tcBorders>
              <w:top w:val="single" w:sz="4" w:space="0" w:color="000000"/>
              <w:left w:val="single" w:sz="4" w:space="0" w:color="000000"/>
              <w:bottom w:val="single" w:sz="4" w:space="0" w:color="000000"/>
              <w:right w:val="nil"/>
            </w:tcBorders>
            <w:hideMark/>
          </w:tcPr>
          <w:p w14:paraId="52BBF31C" w14:textId="77777777" w:rsidR="002F35FF" w:rsidRDefault="002F35FF" w:rsidP="002F35FF">
            <w:pPr>
              <w:pStyle w:val="a4"/>
              <w:spacing w:after="0"/>
              <w:jc w:val="both"/>
              <w:rPr>
                <w:kern w:val="2"/>
                <w:lang w:eastAsia="zh-CN" w:bidi="hi-IN"/>
              </w:rPr>
            </w:pPr>
            <w:r>
              <w:rPr>
                <w:sz w:val="22"/>
                <w:szCs w:val="22"/>
                <w:lang w:val="uk-UA"/>
              </w:rPr>
              <w:t>12</w:t>
            </w:r>
          </w:p>
        </w:tc>
        <w:tc>
          <w:tcPr>
            <w:tcW w:w="4135" w:type="dxa"/>
            <w:tcBorders>
              <w:top w:val="single" w:sz="4" w:space="0" w:color="000000"/>
              <w:left w:val="single" w:sz="4" w:space="0" w:color="000000"/>
              <w:bottom w:val="single" w:sz="4" w:space="0" w:color="000000"/>
              <w:right w:val="nil"/>
            </w:tcBorders>
            <w:hideMark/>
          </w:tcPr>
          <w:p w14:paraId="0F6A52CA" w14:textId="77777777" w:rsidR="002F35FF" w:rsidRDefault="002F35FF" w:rsidP="002F35FF">
            <w:pPr>
              <w:suppressAutoHyphens/>
              <w:rPr>
                <w:rFonts w:ascii="Liberation Serif" w:eastAsia="NSimSun" w:hAnsi="Liberation Serif" w:cs="Arial"/>
                <w:kern w:val="2"/>
                <w:sz w:val="24"/>
                <w:szCs w:val="24"/>
                <w:lang w:eastAsia="zh-CN" w:bidi="hi-IN"/>
              </w:rPr>
            </w:pPr>
            <w:r>
              <w:t xml:space="preserve">Процедури щодо забезпечення процесу перевірок </w:t>
            </w:r>
          </w:p>
        </w:tc>
        <w:tc>
          <w:tcPr>
            <w:tcW w:w="1796" w:type="dxa"/>
            <w:gridSpan w:val="2"/>
            <w:tcBorders>
              <w:top w:val="single" w:sz="4" w:space="0" w:color="000000"/>
              <w:left w:val="single" w:sz="4" w:space="0" w:color="000000"/>
              <w:bottom w:val="single" w:sz="4" w:space="0" w:color="000000"/>
              <w:right w:val="nil"/>
            </w:tcBorders>
            <w:hideMark/>
          </w:tcPr>
          <w:p w14:paraId="7CF6CC25" w14:textId="77777777" w:rsidR="002F35FF" w:rsidRDefault="002F35FF" w:rsidP="002F35FF">
            <w:pPr>
              <w:suppressAutoHyphens/>
              <w:jc w:val="center"/>
              <w:rPr>
                <w:rFonts w:ascii="Liberation Serif" w:eastAsia="NSimSun" w:hAnsi="Liberation Serif" w:cs="Arial"/>
                <w:kern w:val="2"/>
                <w:sz w:val="24"/>
                <w:szCs w:val="24"/>
                <w:lang w:eastAsia="zh-CN" w:bidi="hi-IN"/>
              </w:rPr>
            </w:pPr>
            <w:r>
              <w:t>0</w:t>
            </w:r>
          </w:p>
        </w:tc>
        <w:tc>
          <w:tcPr>
            <w:tcW w:w="1553" w:type="dxa"/>
            <w:tcBorders>
              <w:top w:val="single" w:sz="4" w:space="0" w:color="000000"/>
              <w:left w:val="single" w:sz="4" w:space="0" w:color="000000"/>
              <w:bottom w:val="single" w:sz="4" w:space="0" w:color="000000"/>
              <w:right w:val="nil"/>
            </w:tcBorders>
            <w:hideMark/>
          </w:tcPr>
          <w:p w14:paraId="2302B38F" w14:textId="77777777" w:rsidR="002F35FF" w:rsidRDefault="002F35FF" w:rsidP="002F35FF">
            <w:pPr>
              <w:suppressAutoHyphens/>
              <w:jc w:val="center"/>
              <w:rPr>
                <w:rFonts w:ascii="Liberation Serif" w:eastAsia="NSimSun" w:hAnsi="Liberation Serif" w:cs="Arial"/>
                <w:kern w:val="2"/>
                <w:sz w:val="24"/>
                <w:szCs w:val="24"/>
                <w:lang w:eastAsia="zh-CN" w:bidi="hi-IN"/>
              </w:rPr>
            </w:pPr>
            <w:r>
              <w:t>0</w:t>
            </w:r>
          </w:p>
        </w:tc>
        <w:tc>
          <w:tcPr>
            <w:tcW w:w="1451" w:type="dxa"/>
            <w:tcBorders>
              <w:top w:val="single" w:sz="4" w:space="0" w:color="000000"/>
              <w:left w:val="single" w:sz="4" w:space="0" w:color="000000"/>
              <w:bottom w:val="single" w:sz="4" w:space="0" w:color="000000"/>
              <w:right w:val="single" w:sz="4" w:space="0" w:color="000000"/>
            </w:tcBorders>
            <w:hideMark/>
          </w:tcPr>
          <w:p w14:paraId="39AF4233" w14:textId="77777777" w:rsidR="002F35FF" w:rsidRDefault="002F35FF" w:rsidP="002F35FF">
            <w:pPr>
              <w:suppressAutoHyphens/>
              <w:jc w:val="center"/>
              <w:rPr>
                <w:rFonts w:ascii="Liberation Serif" w:eastAsia="NSimSun" w:hAnsi="Liberation Serif" w:cs="Arial"/>
                <w:kern w:val="2"/>
                <w:sz w:val="24"/>
                <w:szCs w:val="24"/>
                <w:lang w:eastAsia="zh-CN" w:bidi="hi-IN"/>
              </w:rPr>
            </w:pPr>
            <w:r>
              <w:t>0</w:t>
            </w:r>
          </w:p>
        </w:tc>
      </w:tr>
      <w:tr w:rsidR="002F35FF" w14:paraId="2B587EE5" w14:textId="77777777" w:rsidTr="009F26DA">
        <w:trPr>
          <w:trHeight w:val="569"/>
        </w:trPr>
        <w:tc>
          <w:tcPr>
            <w:tcW w:w="568" w:type="dxa"/>
            <w:tcBorders>
              <w:top w:val="single" w:sz="4" w:space="0" w:color="000000"/>
              <w:left w:val="single" w:sz="4" w:space="0" w:color="000000"/>
              <w:bottom w:val="single" w:sz="4" w:space="0" w:color="000000"/>
              <w:right w:val="nil"/>
            </w:tcBorders>
            <w:hideMark/>
          </w:tcPr>
          <w:p w14:paraId="6A250DD7" w14:textId="77777777" w:rsidR="002F35FF" w:rsidRDefault="002F35FF" w:rsidP="002F35FF">
            <w:pPr>
              <w:pStyle w:val="a4"/>
              <w:spacing w:after="0"/>
              <w:jc w:val="both"/>
              <w:rPr>
                <w:kern w:val="2"/>
                <w:lang w:eastAsia="zh-CN" w:bidi="hi-IN"/>
              </w:rPr>
            </w:pPr>
            <w:r>
              <w:rPr>
                <w:sz w:val="22"/>
                <w:szCs w:val="22"/>
                <w:lang w:val="uk-UA"/>
              </w:rPr>
              <w:t>13</w:t>
            </w:r>
          </w:p>
        </w:tc>
        <w:tc>
          <w:tcPr>
            <w:tcW w:w="4135" w:type="dxa"/>
            <w:tcBorders>
              <w:top w:val="single" w:sz="4" w:space="0" w:color="000000"/>
              <w:left w:val="single" w:sz="4" w:space="0" w:color="000000"/>
              <w:bottom w:val="single" w:sz="4" w:space="0" w:color="000000"/>
              <w:right w:val="nil"/>
            </w:tcBorders>
            <w:hideMark/>
          </w:tcPr>
          <w:p w14:paraId="2A90F37B" w14:textId="77777777" w:rsidR="002F35FF" w:rsidRDefault="002F35FF" w:rsidP="002F35FF">
            <w:pPr>
              <w:suppressAutoHyphens/>
              <w:rPr>
                <w:rFonts w:ascii="Liberation Serif" w:eastAsia="NSimSun" w:hAnsi="Liberation Serif" w:cs="Arial"/>
                <w:kern w:val="2"/>
                <w:sz w:val="24"/>
                <w:szCs w:val="24"/>
                <w:lang w:eastAsia="zh-CN" w:bidi="hi-IN"/>
              </w:rPr>
            </w:pPr>
            <w:r>
              <w:t>Інші процедури (уточнити) не передбачено</w:t>
            </w:r>
          </w:p>
        </w:tc>
        <w:tc>
          <w:tcPr>
            <w:tcW w:w="1796" w:type="dxa"/>
            <w:gridSpan w:val="2"/>
            <w:tcBorders>
              <w:top w:val="single" w:sz="4" w:space="0" w:color="000000"/>
              <w:left w:val="single" w:sz="4" w:space="0" w:color="000000"/>
              <w:bottom w:val="single" w:sz="4" w:space="0" w:color="000000"/>
              <w:right w:val="nil"/>
            </w:tcBorders>
            <w:hideMark/>
          </w:tcPr>
          <w:p w14:paraId="15D991A0" w14:textId="77777777" w:rsidR="002F35FF" w:rsidRDefault="002F35FF" w:rsidP="002F35FF">
            <w:pPr>
              <w:suppressAutoHyphens/>
              <w:jc w:val="center"/>
              <w:rPr>
                <w:rFonts w:ascii="Liberation Serif" w:eastAsia="NSimSun" w:hAnsi="Liberation Serif" w:cs="Arial"/>
                <w:kern w:val="2"/>
                <w:sz w:val="24"/>
                <w:szCs w:val="24"/>
                <w:lang w:eastAsia="zh-CN" w:bidi="hi-IN"/>
              </w:rPr>
            </w:pPr>
            <w:r>
              <w:t>0</w:t>
            </w:r>
          </w:p>
        </w:tc>
        <w:tc>
          <w:tcPr>
            <w:tcW w:w="1553" w:type="dxa"/>
            <w:tcBorders>
              <w:top w:val="single" w:sz="4" w:space="0" w:color="000000"/>
              <w:left w:val="single" w:sz="4" w:space="0" w:color="000000"/>
              <w:bottom w:val="single" w:sz="4" w:space="0" w:color="000000"/>
              <w:right w:val="nil"/>
            </w:tcBorders>
            <w:hideMark/>
          </w:tcPr>
          <w:p w14:paraId="56B455BB" w14:textId="77777777" w:rsidR="002F35FF" w:rsidRDefault="002F35FF" w:rsidP="002F35FF">
            <w:pPr>
              <w:suppressAutoHyphens/>
              <w:jc w:val="center"/>
              <w:rPr>
                <w:rFonts w:ascii="Liberation Serif" w:eastAsia="NSimSun" w:hAnsi="Liberation Serif" w:cs="Arial"/>
                <w:kern w:val="2"/>
                <w:sz w:val="24"/>
                <w:szCs w:val="24"/>
                <w:lang w:eastAsia="zh-CN" w:bidi="hi-IN"/>
              </w:rPr>
            </w:pPr>
            <w:r>
              <w:t>0</w:t>
            </w:r>
          </w:p>
        </w:tc>
        <w:tc>
          <w:tcPr>
            <w:tcW w:w="1451" w:type="dxa"/>
            <w:tcBorders>
              <w:top w:val="single" w:sz="4" w:space="0" w:color="000000"/>
              <w:left w:val="single" w:sz="4" w:space="0" w:color="000000"/>
              <w:bottom w:val="single" w:sz="4" w:space="0" w:color="000000"/>
              <w:right w:val="single" w:sz="4" w:space="0" w:color="000000"/>
            </w:tcBorders>
            <w:hideMark/>
          </w:tcPr>
          <w:p w14:paraId="5F49C006" w14:textId="77777777" w:rsidR="002F35FF" w:rsidRDefault="002F35FF" w:rsidP="002F35FF">
            <w:pPr>
              <w:suppressAutoHyphens/>
              <w:jc w:val="center"/>
              <w:rPr>
                <w:rFonts w:ascii="Liberation Serif" w:eastAsia="NSimSun" w:hAnsi="Liberation Serif" w:cs="Arial"/>
                <w:kern w:val="2"/>
                <w:sz w:val="24"/>
                <w:szCs w:val="24"/>
                <w:lang w:eastAsia="zh-CN" w:bidi="hi-IN"/>
              </w:rPr>
            </w:pPr>
            <w:r>
              <w:t>0</w:t>
            </w:r>
          </w:p>
        </w:tc>
      </w:tr>
      <w:tr w:rsidR="002F35FF" w14:paraId="1E75F6D3" w14:textId="77777777" w:rsidTr="009F26DA">
        <w:trPr>
          <w:trHeight w:val="569"/>
        </w:trPr>
        <w:tc>
          <w:tcPr>
            <w:tcW w:w="568" w:type="dxa"/>
            <w:tcBorders>
              <w:top w:val="single" w:sz="4" w:space="0" w:color="000000"/>
              <w:left w:val="single" w:sz="4" w:space="0" w:color="000000"/>
              <w:bottom w:val="single" w:sz="4" w:space="0" w:color="000000"/>
              <w:right w:val="nil"/>
            </w:tcBorders>
            <w:hideMark/>
          </w:tcPr>
          <w:p w14:paraId="7D08F36D" w14:textId="77777777" w:rsidR="002F35FF" w:rsidRDefault="002F35FF" w:rsidP="002F35FF">
            <w:pPr>
              <w:pStyle w:val="a4"/>
              <w:spacing w:after="0"/>
              <w:jc w:val="both"/>
              <w:rPr>
                <w:kern w:val="2"/>
                <w:lang w:eastAsia="zh-CN" w:bidi="hi-IN"/>
              </w:rPr>
            </w:pPr>
            <w:r>
              <w:rPr>
                <w:sz w:val="22"/>
                <w:szCs w:val="22"/>
                <w:lang w:val="uk-UA"/>
              </w:rPr>
              <w:t>14</w:t>
            </w:r>
          </w:p>
        </w:tc>
        <w:tc>
          <w:tcPr>
            <w:tcW w:w="4135" w:type="dxa"/>
            <w:tcBorders>
              <w:top w:val="single" w:sz="4" w:space="0" w:color="000000"/>
              <w:left w:val="single" w:sz="4" w:space="0" w:color="000000"/>
              <w:bottom w:val="single" w:sz="4" w:space="0" w:color="000000"/>
              <w:right w:val="nil"/>
            </w:tcBorders>
            <w:hideMark/>
          </w:tcPr>
          <w:p w14:paraId="5B6F8D70" w14:textId="77777777" w:rsidR="002F35FF" w:rsidRDefault="002F35FF" w:rsidP="002F35FF">
            <w:pPr>
              <w:suppressAutoHyphens/>
              <w:rPr>
                <w:rFonts w:ascii="Liberation Serif" w:eastAsia="NSimSun" w:hAnsi="Liberation Serif" w:cs="Arial"/>
                <w:kern w:val="2"/>
                <w:sz w:val="24"/>
                <w:szCs w:val="24"/>
                <w:lang w:eastAsia="zh-CN" w:bidi="hi-IN"/>
              </w:rPr>
            </w:pPr>
            <w:r>
              <w:t>Разом гривень</w:t>
            </w:r>
          </w:p>
        </w:tc>
        <w:tc>
          <w:tcPr>
            <w:tcW w:w="1796" w:type="dxa"/>
            <w:gridSpan w:val="2"/>
            <w:tcBorders>
              <w:top w:val="single" w:sz="4" w:space="0" w:color="000000"/>
              <w:left w:val="single" w:sz="4" w:space="0" w:color="000000"/>
              <w:bottom w:val="single" w:sz="4" w:space="0" w:color="000000"/>
              <w:right w:val="nil"/>
            </w:tcBorders>
            <w:hideMark/>
          </w:tcPr>
          <w:p w14:paraId="6191F0CE" w14:textId="77777777" w:rsidR="002F35FF" w:rsidRDefault="002F35FF" w:rsidP="002F35FF">
            <w:pPr>
              <w:suppressAutoHyphens/>
              <w:jc w:val="center"/>
              <w:rPr>
                <w:rFonts w:ascii="Liberation Serif" w:eastAsia="NSimSun" w:hAnsi="Liberation Serif" w:cs="Arial"/>
                <w:kern w:val="2"/>
                <w:sz w:val="24"/>
                <w:szCs w:val="24"/>
                <w:lang w:eastAsia="zh-CN" w:bidi="hi-IN"/>
              </w:rPr>
            </w:pPr>
            <w:r>
              <w:t>72,22</w:t>
            </w:r>
          </w:p>
        </w:tc>
        <w:tc>
          <w:tcPr>
            <w:tcW w:w="1553" w:type="dxa"/>
            <w:tcBorders>
              <w:top w:val="single" w:sz="4" w:space="0" w:color="000000"/>
              <w:left w:val="single" w:sz="4" w:space="0" w:color="000000"/>
              <w:bottom w:val="single" w:sz="4" w:space="0" w:color="000000"/>
              <w:right w:val="nil"/>
            </w:tcBorders>
            <w:hideMark/>
          </w:tcPr>
          <w:p w14:paraId="36CFF6FD" w14:textId="77777777" w:rsidR="002F35FF" w:rsidRDefault="002F35FF" w:rsidP="002F35FF">
            <w:pPr>
              <w:suppressAutoHyphens/>
              <w:jc w:val="center"/>
              <w:rPr>
                <w:rFonts w:ascii="Liberation Serif" w:eastAsia="NSimSun" w:hAnsi="Liberation Serif" w:cs="Arial"/>
                <w:kern w:val="2"/>
                <w:sz w:val="24"/>
                <w:szCs w:val="24"/>
                <w:lang w:eastAsia="zh-CN" w:bidi="hi-IN"/>
              </w:rPr>
            </w:pPr>
            <w:r>
              <w:t>0</w:t>
            </w:r>
          </w:p>
        </w:tc>
        <w:tc>
          <w:tcPr>
            <w:tcW w:w="1451" w:type="dxa"/>
            <w:tcBorders>
              <w:top w:val="single" w:sz="4" w:space="0" w:color="000000"/>
              <w:left w:val="single" w:sz="4" w:space="0" w:color="000000"/>
              <w:bottom w:val="single" w:sz="4" w:space="0" w:color="000000"/>
              <w:right w:val="single" w:sz="4" w:space="0" w:color="000000"/>
            </w:tcBorders>
            <w:hideMark/>
          </w:tcPr>
          <w:p w14:paraId="63430DD1" w14:textId="77777777" w:rsidR="002F35FF" w:rsidRDefault="002F35FF" w:rsidP="002F35FF">
            <w:pPr>
              <w:suppressAutoHyphens/>
              <w:jc w:val="center"/>
              <w:rPr>
                <w:rFonts w:ascii="Liberation Serif" w:eastAsia="NSimSun" w:hAnsi="Liberation Serif" w:cs="Arial"/>
                <w:kern w:val="2"/>
                <w:sz w:val="24"/>
                <w:szCs w:val="24"/>
                <w:lang w:eastAsia="zh-CN" w:bidi="hi-IN"/>
              </w:rPr>
            </w:pPr>
            <w:r>
              <w:t>180,55 грн.</w:t>
            </w:r>
          </w:p>
        </w:tc>
      </w:tr>
      <w:tr w:rsidR="002F35FF" w14:paraId="0589AEA5" w14:textId="77777777" w:rsidTr="009F26DA">
        <w:trPr>
          <w:trHeight w:val="569"/>
        </w:trPr>
        <w:tc>
          <w:tcPr>
            <w:tcW w:w="568" w:type="dxa"/>
            <w:tcBorders>
              <w:top w:val="single" w:sz="4" w:space="0" w:color="000000"/>
              <w:left w:val="single" w:sz="4" w:space="0" w:color="000000"/>
              <w:bottom w:val="single" w:sz="4" w:space="0" w:color="000000"/>
              <w:right w:val="nil"/>
            </w:tcBorders>
            <w:hideMark/>
          </w:tcPr>
          <w:p w14:paraId="2E8AC5B5" w14:textId="77777777" w:rsidR="002F35FF" w:rsidRDefault="002F35FF" w:rsidP="002F35FF">
            <w:pPr>
              <w:pStyle w:val="a4"/>
              <w:spacing w:after="0"/>
              <w:jc w:val="both"/>
              <w:rPr>
                <w:kern w:val="2"/>
                <w:lang w:eastAsia="zh-CN" w:bidi="hi-IN"/>
              </w:rPr>
            </w:pPr>
            <w:r>
              <w:rPr>
                <w:sz w:val="22"/>
                <w:szCs w:val="22"/>
                <w:lang w:val="uk-UA"/>
              </w:rPr>
              <w:t>15</w:t>
            </w:r>
          </w:p>
        </w:tc>
        <w:tc>
          <w:tcPr>
            <w:tcW w:w="4135" w:type="dxa"/>
            <w:tcBorders>
              <w:top w:val="single" w:sz="4" w:space="0" w:color="000000"/>
              <w:left w:val="single" w:sz="4" w:space="0" w:color="000000"/>
              <w:bottom w:val="single" w:sz="4" w:space="0" w:color="000000"/>
              <w:right w:val="nil"/>
            </w:tcBorders>
            <w:hideMark/>
          </w:tcPr>
          <w:p w14:paraId="1CCF8E6B" w14:textId="77777777" w:rsidR="002F35FF" w:rsidRDefault="002F35FF" w:rsidP="002F35FF">
            <w:pPr>
              <w:suppressAutoHyphens/>
              <w:rPr>
                <w:rFonts w:ascii="Liberation Serif" w:eastAsia="NSimSun" w:hAnsi="Liberation Serif" w:cs="Arial"/>
                <w:kern w:val="2"/>
                <w:sz w:val="24"/>
                <w:szCs w:val="24"/>
                <w:lang w:eastAsia="zh-CN" w:bidi="hi-IN"/>
              </w:rPr>
            </w:pPr>
            <w:r>
              <w:t xml:space="preserve">Кількість суб’єктів малого підприємництва, що повинні виконати вимоги </w:t>
            </w:r>
            <w:proofErr w:type="gramStart"/>
            <w:r>
              <w:t>регулювання,  одиниць</w:t>
            </w:r>
            <w:proofErr w:type="gramEnd"/>
          </w:p>
        </w:tc>
        <w:tc>
          <w:tcPr>
            <w:tcW w:w="4800" w:type="dxa"/>
            <w:gridSpan w:val="4"/>
            <w:tcBorders>
              <w:top w:val="single" w:sz="4" w:space="0" w:color="000000"/>
              <w:left w:val="single" w:sz="4" w:space="0" w:color="000000"/>
              <w:bottom w:val="single" w:sz="4" w:space="0" w:color="000000"/>
              <w:right w:val="single" w:sz="4" w:space="0" w:color="000000"/>
            </w:tcBorders>
            <w:hideMark/>
          </w:tcPr>
          <w:p w14:paraId="6197544B" w14:textId="77777777" w:rsidR="002F35FF" w:rsidRDefault="002F35FF" w:rsidP="002F35FF">
            <w:pPr>
              <w:pStyle w:val="a4"/>
              <w:spacing w:after="0"/>
              <w:jc w:val="center"/>
              <w:rPr>
                <w:kern w:val="2"/>
                <w:lang w:eastAsia="zh-CN" w:bidi="hi-IN"/>
              </w:rPr>
            </w:pPr>
            <w:r>
              <w:rPr>
                <w:sz w:val="22"/>
                <w:szCs w:val="22"/>
                <w:lang w:val="uk-UA"/>
              </w:rPr>
              <w:t>111</w:t>
            </w:r>
            <w:r w:rsidR="002C63AA">
              <w:rPr>
                <w:sz w:val="22"/>
                <w:szCs w:val="22"/>
                <w:lang w:val="uk-UA"/>
              </w:rPr>
              <w:t>5</w:t>
            </w:r>
          </w:p>
        </w:tc>
      </w:tr>
      <w:tr w:rsidR="002F35FF" w14:paraId="1ADAF5B6" w14:textId="77777777" w:rsidTr="009F26DA">
        <w:trPr>
          <w:trHeight w:val="569"/>
        </w:trPr>
        <w:tc>
          <w:tcPr>
            <w:tcW w:w="568" w:type="dxa"/>
            <w:tcBorders>
              <w:top w:val="single" w:sz="4" w:space="0" w:color="000000"/>
              <w:left w:val="single" w:sz="4" w:space="0" w:color="000000"/>
              <w:bottom w:val="single" w:sz="4" w:space="0" w:color="000000"/>
              <w:right w:val="nil"/>
            </w:tcBorders>
            <w:hideMark/>
          </w:tcPr>
          <w:p w14:paraId="0DFDAAEA" w14:textId="77777777" w:rsidR="002F35FF" w:rsidRDefault="002F35FF" w:rsidP="002F35FF">
            <w:pPr>
              <w:pStyle w:val="a4"/>
              <w:spacing w:after="0"/>
              <w:jc w:val="both"/>
              <w:rPr>
                <w:kern w:val="2"/>
                <w:lang w:eastAsia="zh-CN" w:bidi="hi-IN"/>
              </w:rPr>
            </w:pPr>
            <w:r>
              <w:rPr>
                <w:sz w:val="22"/>
                <w:szCs w:val="22"/>
                <w:lang w:val="uk-UA"/>
              </w:rPr>
              <w:t>16</w:t>
            </w:r>
          </w:p>
        </w:tc>
        <w:tc>
          <w:tcPr>
            <w:tcW w:w="4135" w:type="dxa"/>
            <w:tcBorders>
              <w:top w:val="single" w:sz="4" w:space="0" w:color="000000"/>
              <w:left w:val="single" w:sz="4" w:space="0" w:color="000000"/>
              <w:bottom w:val="single" w:sz="4" w:space="0" w:color="000000"/>
              <w:right w:val="nil"/>
            </w:tcBorders>
            <w:hideMark/>
          </w:tcPr>
          <w:p w14:paraId="5792849C" w14:textId="77777777" w:rsidR="002F35FF" w:rsidRDefault="002F35FF" w:rsidP="002F35FF">
            <w:pPr>
              <w:suppressAutoHyphens/>
              <w:rPr>
                <w:rFonts w:ascii="Liberation Serif" w:eastAsia="NSimSun" w:hAnsi="Liberation Serif" w:cs="Arial"/>
                <w:kern w:val="2"/>
                <w:sz w:val="24"/>
                <w:szCs w:val="24"/>
                <w:lang w:eastAsia="zh-CN" w:bidi="hi-IN"/>
              </w:rPr>
            </w:pPr>
            <w:r>
              <w:t>Сумарно, гривень</w:t>
            </w:r>
          </w:p>
        </w:tc>
        <w:tc>
          <w:tcPr>
            <w:tcW w:w="1796" w:type="dxa"/>
            <w:gridSpan w:val="2"/>
            <w:tcBorders>
              <w:top w:val="single" w:sz="4" w:space="0" w:color="000000"/>
              <w:left w:val="single" w:sz="4" w:space="0" w:color="000000"/>
              <w:bottom w:val="single" w:sz="4" w:space="0" w:color="000000"/>
              <w:right w:val="nil"/>
            </w:tcBorders>
            <w:hideMark/>
          </w:tcPr>
          <w:p w14:paraId="2AF637F4" w14:textId="77777777" w:rsidR="002F35FF" w:rsidRDefault="002F35FF" w:rsidP="002C63AA">
            <w:pPr>
              <w:suppressAutoHyphens/>
              <w:jc w:val="center"/>
              <w:rPr>
                <w:rFonts w:ascii="Liberation Serif" w:eastAsia="NSimSun" w:hAnsi="Liberation Serif" w:cs="Arial"/>
                <w:kern w:val="2"/>
                <w:sz w:val="24"/>
                <w:szCs w:val="24"/>
                <w:lang w:eastAsia="zh-CN" w:bidi="hi-IN"/>
              </w:rPr>
            </w:pPr>
            <w:r>
              <w:t>80 5</w:t>
            </w:r>
            <w:r w:rsidR="002C63AA">
              <w:rPr>
                <w:lang w:val="uk-UA"/>
              </w:rPr>
              <w:t>25</w:t>
            </w:r>
            <w:r>
              <w:t>,</w:t>
            </w:r>
            <w:r w:rsidR="002C63AA">
              <w:rPr>
                <w:lang w:val="uk-UA"/>
              </w:rPr>
              <w:t>3</w:t>
            </w:r>
          </w:p>
        </w:tc>
        <w:tc>
          <w:tcPr>
            <w:tcW w:w="1553" w:type="dxa"/>
            <w:tcBorders>
              <w:top w:val="single" w:sz="4" w:space="0" w:color="000000"/>
              <w:left w:val="single" w:sz="4" w:space="0" w:color="000000"/>
              <w:bottom w:val="single" w:sz="4" w:space="0" w:color="000000"/>
              <w:right w:val="nil"/>
            </w:tcBorders>
            <w:hideMark/>
          </w:tcPr>
          <w:p w14:paraId="42CD58F7" w14:textId="77777777" w:rsidR="002F35FF" w:rsidRDefault="002F35FF" w:rsidP="002F35FF">
            <w:pPr>
              <w:suppressAutoHyphens/>
              <w:jc w:val="center"/>
              <w:rPr>
                <w:rFonts w:ascii="Liberation Serif" w:eastAsia="NSimSun" w:hAnsi="Liberation Serif" w:cs="Arial"/>
                <w:kern w:val="2"/>
                <w:sz w:val="24"/>
                <w:szCs w:val="24"/>
                <w:lang w:eastAsia="zh-CN" w:bidi="hi-IN"/>
              </w:rPr>
            </w:pPr>
            <w:r>
              <w:t>0</w:t>
            </w:r>
          </w:p>
        </w:tc>
        <w:tc>
          <w:tcPr>
            <w:tcW w:w="1451" w:type="dxa"/>
            <w:tcBorders>
              <w:top w:val="single" w:sz="4" w:space="0" w:color="000000"/>
              <w:left w:val="single" w:sz="4" w:space="0" w:color="000000"/>
              <w:bottom w:val="single" w:sz="4" w:space="0" w:color="000000"/>
              <w:right w:val="single" w:sz="4" w:space="0" w:color="000000"/>
            </w:tcBorders>
            <w:hideMark/>
          </w:tcPr>
          <w:p w14:paraId="5ADAE6F4" w14:textId="77777777" w:rsidR="002F35FF" w:rsidRDefault="002F35FF" w:rsidP="002C63AA">
            <w:pPr>
              <w:suppressAutoHyphens/>
              <w:jc w:val="center"/>
              <w:rPr>
                <w:rFonts w:ascii="Liberation Serif" w:eastAsia="NSimSun" w:hAnsi="Liberation Serif" w:cs="Arial"/>
                <w:kern w:val="2"/>
                <w:sz w:val="24"/>
                <w:szCs w:val="24"/>
                <w:lang w:eastAsia="zh-CN" w:bidi="hi-IN"/>
              </w:rPr>
            </w:pPr>
            <w:r>
              <w:t xml:space="preserve">201 </w:t>
            </w:r>
            <w:r w:rsidR="002C63AA">
              <w:rPr>
                <w:lang w:val="uk-UA"/>
              </w:rPr>
              <w:t>3</w:t>
            </w:r>
            <w:r>
              <w:t>13,</w:t>
            </w:r>
            <w:r w:rsidR="002C63AA">
              <w:rPr>
                <w:lang w:val="uk-UA"/>
              </w:rPr>
              <w:t>25</w:t>
            </w:r>
          </w:p>
        </w:tc>
      </w:tr>
    </w:tbl>
    <w:p w14:paraId="5D10FD24" w14:textId="77777777" w:rsidR="008671CE" w:rsidRDefault="008671CE" w:rsidP="002F35FF">
      <w:pPr>
        <w:pStyle w:val="a4"/>
        <w:spacing w:before="120" w:after="120"/>
        <w:jc w:val="center"/>
        <w:rPr>
          <w:b/>
          <w:sz w:val="26"/>
          <w:szCs w:val="26"/>
          <w:lang w:val="uk-UA"/>
        </w:rPr>
      </w:pPr>
    </w:p>
    <w:p w14:paraId="6FCC267E" w14:textId="77777777" w:rsidR="002F35FF" w:rsidRDefault="002F35FF" w:rsidP="002F35FF">
      <w:pPr>
        <w:pStyle w:val="a4"/>
        <w:spacing w:before="120" w:after="120"/>
        <w:jc w:val="center"/>
        <w:rPr>
          <w:kern w:val="2"/>
          <w:lang w:eastAsia="zh-CN" w:bidi="hi-IN"/>
        </w:rPr>
      </w:pPr>
      <w:r>
        <w:rPr>
          <w:b/>
          <w:sz w:val="26"/>
          <w:szCs w:val="26"/>
          <w:lang w:val="uk-UA"/>
        </w:rPr>
        <w:t>Бюджетні витрати на адміністрування регулювання суб’єктів малого підприємництва</w:t>
      </w:r>
    </w:p>
    <w:p w14:paraId="05ED9681" w14:textId="77777777" w:rsidR="002F35FF" w:rsidRPr="00111A18" w:rsidRDefault="002F35FF" w:rsidP="002F35FF">
      <w:pPr>
        <w:pStyle w:val="a4"/>
        <w:spacing w:before="0" w:after="0" w:line="276" w:lineRule="auto"/>
        <w:ind w:firstLine="709"/>
        <w:jc w:val="both"/>
        <w:rPr>
          <w:sz w:val="26"/>
          <w:szCs w:val="26"/>
        </w:rPr>
      </w:pPr>
      <w:r w:rsidRPr="00111A18">
        <w:rPr>
          <w:sz w:val="26"/>
          <w:szCs w:val="26"/>
          <w:lang w:val="uk-UA"/>
        </w:rPr>
        <w:t xml:space="preserve">Бюджетні витрати органів місцевого самоврядування на адміністрування регулювання суб’єктів малого підприємництва, що встановлюється цим рішенням, </w:t>
      </w:r>
      <w:r w:rsidRPr="00111A18">
        <w:rPr>
          <w:sz w:val="26"/>
          <w:szCs w:val="26"/>
          <w:highlight w:val="white"/>
          <w:lang w:val="uk-UA"/>
        </w:rPr>
        <w:t>не підлягають розрахунку, оскільки встановлені нормами Податкового кодексу України.</w:t>
      </w:r>
    </w:p>
    <w:p w14:paraId="06B3878B" w14:textId="77777777" w:rsidR="002F35FF" w:rsidRPr="00111A18" w:rsidRDefault="002F35FF" w:rsidP="002F35FF">
      <w:pPr>
        <w:pStyle w:val="a4"/>
        <w:spacing w:before="0" w:after="0" w:line="276" w:lineRule="auto"/>
        <w:ind w:firstLine="709"/>
        <w:jc w:val="both"/>
        <w:rPr>
          <w:sz w:val="26"/>
          <w:szCs w:val="26"/>
          <w:highlight w:val="white"/>
          <w:lang w:val="uk-UA"/>
        </w:rPr>
      </w:pPr>
    </w:p>
    <w:p w14:paraId="30638736" w14:textId="77777777" w:rsidR="002F35FF" w:rsidRDefault="002F35FF" w:rsidP="002F35FF">
      <w:pPr>
        <w:pStyle w:val="a4"/>
        <w:spacing w:before="0" w:after="0" w:line="276" w:lineRule="auto"/>
        <w:ind w:firstLine="709"/>
        <w:jc w:val="both"/>
        <w:rPr>
          <w:highlight w:val="white"/>
          <w:lang w:val="uk-UA"/>
        </w:rPr>
      </w:pPr>
    </w:p>
    <w:p w14:paraId="7546E06E" w14:textId="77777777" w:rsidR="002F35FF" w:rsidRDefault="002F35FF" w:rsidP="002F35FF">
      <w:pPr>
        <w:pStyle w:val="a4"/>
        <w:spacing w:before="0" w:after="0" w:line="276" w:lineRule="auto"/>
        <w:ind w:firstLine="709"/>
        <w:jc w:val="both"/>
        <w:rPr>
          <w:highlight w:val="white"/>
          <w:lang w:val="uk-UA"/>
        </w:rPr>
      </w:pPr>
    </w:p>
    <w:p w14:paraId="3B1CD68B" w14:textId="77777777" w:rsidR="002F35FF" w:rsidRDefault="002F35FF" w:rsidP="002F35FF">
      <w:pPr>
        <w:pStyle w:val="a4"/>
        <w:shd w:val="clear" w:color="auto" w:fill="FFFFFF"/>
        <w:spacing w:before="0" w:after="0" w:line="276" w:lineRule="auto"/>
        <w:ind w:left="720"/>
        <w:jc w:val="center"/>
        <w:rPr>
          <w:lang w:val="x-none"/>
        </w:rPr>
      </w:pPr>
      <w:r>
        <w:rPr>
          <w:b/>
          <w:sz w:val="26"/>
          <w:szCs w:val="26"/>
          <w:lang w:val="uk-UA"/>
        </w:rPr>
        <w:t xml:space="preserve"> Розрахунок сумарних витрат суб’єктів малого підприємництва, що виникають на виконання вимог регулювання</w:t>
      </w:r>
    </w:p>
    <w:tbl>
      <w:tblPr>
        <w:tblW w:w="9864" w:type="dxa"/>
        <w:tblInd w:w="-5" w:type="dxa"/>
        <w:tblLayout w:type="fixed"/>
        <w:tblLook w:val="04A0" w:firstRow="1" w:lastRow="0" w:firstColumn="1" w:lastColumn="0" w:noHBand="0" w:noVBand="1"/>
      </w:tblPr>
      <w:tblGrid>
        <w:gridCol w:w="675"/>
        <w:gridCol w:w="4615"/>
        <w:gridCol w:w="2338"/>
        <w:gridCol w:w="2236"/>
      </w:tblGrid>
      <w:tr w:rsidR="002F35FF" w14:paraId="615905E7" w14:textId="77777777" w:rsidTr="00111A18">
        <w:trPr>
          <w:trHeight w:val="1328"/>
        </w:trPr>
        <w:tc>
          <w:tcPr>
            <w:tcW w:w="675" w:type="dxa"/>
            <w:tcBorders>
              <w:top w:val="single" w:sz="4" w:space="0" w:color="000000"/>
              <w:left w:val="single" w:sz="4" w:space="0" w:color="000000"/>
              <w:bottom w:val="single" w:sz="4" w:space="0" w:color="000000"/>
              <w:right w:val="nil"/>
            </w:tcBorders>
            <w:hideMark/>
          </w:tcPr>
          <w:p w14:paraId="5C5F72A1" w14:textId="77777777" w:rsidR="002F35FF" w:rsidRDefault="002F35FF" w:rsidP="002F35FF">
            <w:pPr>
              <w:suppressAutoHyphens/>
              <w:jc w:val="center"/>
              <w:rPr>
                <w:rFonts w:ascii="Liberation Serif" w:eastAsia="NSimSun" w:hAnsi="Liberation Serif" w:cs="Arial"/>
                <w:kern w:val="2"/>
                <w:sz w:val="24"/>
                <w:szCs w:val="24"/>
                <w:lang w:eastAsia="zh-CN" w:bidi="hi-IN"/>
              </w:rPr>
            </w:pPr>
            <w:r>
              <w:rPr>
                <w:b/>
              </w:rPr>
              <w:lastRenderedPageBreak/>
              <w:t>№</w:t>
            </w:r>
          </w:p>
        </w:tc>
        <w:tc>
          <w:tcPr>
            <w:tcW w:w="4615" w:type="dxa"/>
            <w:tcBorders>
              <w:top w:val="single" w:sz="4" w:space="0" w:color="000000"/>
              <w:left w:val="single" w:sz="4" w:space="0" w:color="000000"/>
              <w:bottom w:val="single" w:sz="4" w:space="0" w:color="000000"/>
              <w:right w:val="nil"/>
            </w:tcBorders>
            <w:hideMark/>
          </w:tcPr>
          <w:p w14:paraId="54BD660D" w14:textId="77777777" w:rsidR="002F35FF" w:rsidRDefault="002F35FF" w:rsidP="002F35FF">
            <w:pPr>
              <w:suppressAutoHyphens/>
              <w:jc w:val="center"/>
              <w:rPr>
                <w:rFonts w:ascii="Liberation Serif" w:eastAsia="NSimSun" w:hAnsi="Liberation Serif" w:cs="Arial"/>
                <w:kern w:val="2"/>
                <w:sz w:val="24"/>
                <w:szCs w:val="24"/>
                <w:lang w:eastAsia="zh-CN" w:bidi="hi-IN"/>
              </w:rPr>
            </w:pPr>
            <w:r>
              <w:rPr>
                <w:b/>
              </w:rPr>
              <w:t>Показник</w:t>
            </w:r>
          </w:p>
        </w:tc>
        <w:tc>
          <w:tcPr>
            <w:tcW w:w="2338" w:type="dxa"/>
            <w:tcBorders>
              <w:top w:val="single" w:sz="4" w:space="0" w:color="000000"/>
              <w:left w:val="single" w:sz="4" w:space="0" w:color="000000"/>
              <w:bottom w:val="single" w:sz="4" w:space="0" w:color="000000"/>
              <w:right w:val="nil"/>
            </w:tcBorders>
            <w:hideMark/>
          </w:tcPr>
          <w:p w14:paraId="0100D938" w14:textId="77777777" w:rsidR="002F35FF" w:rsidRDefault="002F35FF" w:rsidP="002F35FF">
            <w:pPr>
              <w:suppressAutoHyphens/>
              <w:jc w:val="center"/>
              <w:rPr>
                <w:rFonts w:ascii="Liberation Serif" w:eastAsia="NSimSun" w:hAnsi="Liberation Serif" w:cs="Arial"/>
                <w:kern w:val="2"/>
                <w:sz w:val="24"/>
                <w:szCs w:val="24"/>
                <w:lang w:eastAsia="zh-CN" w:bidi="hi-IN"/>
              </w:rPr>
            </w:pPr>
            <w:r>
              <w:rPr>
                <w:b/>
              </w:rPr>
              <w:t>Перший рік регулювання (стартовий), тис.грн.</w:t>
            </w:r>
          </w:p>
        </w:tc>
        <w:tc>
          <w:tcPr>
            <w:tcW w:w="2236" w:type="dxa"/>
            <w:tcBorders>
              <w:top w:val="single" w:sz="4" w:space="0" w:color="000000"/>
              <w:left w:val="single" w:sz="4" w:space="0" w:color="000000"/>
              <w:bottom w:val="single" w:sz="4" w:space="0" w:color="000000"/>
              <w:right w:val="single" w:sz="4" w:space="0" w:color="000000"/>
            </w:tcBorders>
            <w:hideMark/>
          </w:tcPr>
          <w:p w14:paraId="1899DA51" w14:textId="77777777" w:rsidR="002F35FF" w:rsidRDefault="002F35FF" w:rsidP="002F35FF">
            <w:pPr>
              <w:suppressAutoHyphens/>
              <w:jc w:val="center"/>
              <w:rPr>
                <w:rFonts w:ascii="Liberation Serif" w:eastAsia="NSimSun" w:hAnsi="Liberation Serif" w:cs="Arial"/>
                <w:kern w:val="2"/>
                <w:sz w:val="24"/>
                <w:szCs w:val="24"/>
                <w:lang w:eastAsia="zh-CN" w:bidi="hi-IN"/>
              </w:rPr>
            </w:pPr>
            <w:r>
              <w:rPr>
                <w:b/>
              </w:rPr>
              <w:t>За п’ять років, тис.грн.</w:t>
            </w:r>
          </w:p>
        </w:tc>
      </w:tr>
      <w:tr w:rsidR="002F35FF" w14:paraId="7B283D82" w14:textId="77777777" w:rsidTr="00111A18">
        <w:tc>
          <w:tcPr>
            <w:tcW w:w="675" w:type="dxa"/>
            <w:tcBorders>
              <w:top w:val="single" w:sz="4" w:space="0" w:color="000000"/>
              <w:left w:val="single" w:sz="4" w:space="0" w:color="000000"/>
              <w:bottom w:val="single" w:sz="4" w:space="0" w:color="000000"/>
              <w:right w:val="nil"/>
            </w:tcBorders>
            <w:hideMark/>
          </w:tcPr>
          <w:p w14:paraId="2F446844" w14:textId="77777777" w:rsidR="002F35FF" w:rsidRDefault="002F35FF" w:rsidP="002F35FF">
            <w:pPr>
              <w:pStyle w:val="a7"/>
              <w:jc w:val="center"/>
              <w:rPr>
                <w:kern w:val="2"/>
                <w:lang w:eastAsia="zh-CN" w:bidi="hi-IN"/>
              </w:rPr>
            </w:pPr>
            <w:r>
              <w:rPr>
                <w:b/>
                <w:lang w:eastAsia="ru-RU"/>
              </w:rPr>
              <w:t>1</w:t>
            </w:r>
          </w:p>
        </w:tc>
        <w:tc>
          <w:tcPr>
            <w:tcW w:w="4615" w:type="dxa"/>
            <w:tcBorders>
              <w:top w:val="single" w:sz="4" w:space="0" w:color="000000"/>
              <w:left w:val="single" w:sz="4" w:space="0" w:color="000000"/>
              <w:bottom w:val="single" w:sz="4" w:space="0" w:color="000000"/>
              <w:right w:val="nil"/>
            </w:tcBorders>
            <w:hideMark/>
          </w:tcPr>
          <w:p w14:paraId="6E60C5BA" w14:textId="77777777" w:rsidR="002F35FF" w:rsidRDefault="002F35FF" w:rsidP="002F35FF">
            <w:pPr>
              <w:pStyle w:val="a7"/>
              <w:rPr>
                <w:kern w:val="2"/>
                <w:lang w:eastAsia="zh-CN" w:bidi="hi-IN"/>
              </w:rPr>
            </w:pPr>
            <w:r>
              <w:rPr>
                <w:lang w:eastAsia="ru-RU"/>
              </w:rPr>
              <w:t>Оцінка “прямих” витрат суб’єктів малого підприємництва на виконання регулювання</w:t>
            </w:r>
          </w:p>
        </w:tc>
        <w:tc>
          <w:tcPr>
            <w:tcW w:w="2338" w:type="dxa"/>
            <w:tcBorders>
              <w:top w:val="single" w:sz="4" w:space="0" w:color="000000"/>
              <w:left w:val="single" w:sz="4" w:space="0" w:color="000000"/>
              <w:bottom w:val="single" w:sz="4" w:space="0" w:color="000000"/>
              <w:right w:val="nil"/>
            </w:tcBorders>
            <w:hideMark/>
          </w:tcPr>
          <w:p w14:paraId="118E6649" w14:textId="77777777" w:rsidR="002F35FF" w:rsidRDefault="00D16ECC" w:rsidP="00D16ECC">
            <w:pPr>
              <w:pStyle w:val="a4"/>
              <w:spacing w:after="0"/>
              <w:jc w:val="center"/>
              <w:rPr>
                <w:kern w:val="2"/>
                <w:lang w:eastAsia="zh-CN" w:bidi="hi-IN"/>
              </w:rPr>
            </w:pPr>
            <w:r>
              <w:rPr>
                <w:lang w:val="uk-UA"/>
              </w:rPr>
              <w:t>50250,82</w:t>
            </w:r>
          </w:p>
        </w:tc>
        <w:tc>
          <w:tcPr>
            <w:tcW w:w="2236" w:type="dxa"/>
            <w:tcBorders>
              <w:top w:val="single" w:sz="4" w:space="0" w:color="000000"/>
              <w:left w:val="single" w:sz="4" w:space="0" w:color="000000"/>
              <w:bottom w:val="single" w:sz="4" w:space="0" w:color="000000"/>
              <w:right w:val="single" w:sz="4" w:space="0" w:color="000000"/>
            </w:tcBorders>
            <w:hideMark/>
          </w:tcPr>
          <w:p w14:paraId="1EF6BFC9" w14:textId="77777777" w:rsidR="002F35FF" w:rsidRDefault="0088682E" w:rsidP="001F5528">
            <w:pPr>
              <w:pStyle w:val="a4"/>
              <w:spacing w:after="0"/>
              <w:jc w:val="center"/>
              <w:rPr>
                <w:kern w:val="2"/>
                <w:lang w:eastAsia="zh-CN" w:bidi="hi-IN"/>
              </w:rPr>
            </w:pPr>
            <w:r>
              <w:rPr>
                <w:lang w:val="uk-UA"/>
              </w:rPr>
              <w:t>2</w:t>
            </w:r>
            <w:r w:rsidR="001F5528">
              <w:rPr>
                <w:lang w:val="uk-UA"/>
              </w:rPr>
              <w:t>51254,1</w:t>
            </w:r>
          </w:p>
        </w:tc>
      </w:tr>
      <w:tr w:rsidR="002F35FF" w14:paraId="4A3B06C5" w14:textId="77777777" w:rsidTr="00111A18">
        <w:tc>
          <w:tcPr>
            <w:tcW w:w="675" w:type="dxa"/>
            <w:tcBorders>
              <w:top w:val="single" w:sz="4" w:space="0" w:color="000000"/>
              <w:left w:val="single" w:sz="4" w:space="0" w:color="000000"/>
              <w:bottom w:val="single" w:sz="4" w:space="0" w:color="000000"/>
              <w:right w:val="nil"/>
            </w:tcBorders>
            <w:hideMark/>
          </w:tcPr>
          <w:p w14:paraId="51CCACF8" w14:textId="77777777" w:rsidR="002F35FF" w:rsidRDefault="002F35FF" w:rsidP="002F35FF">
            <w:pPr>
              <w:pStyle w:val="a7"/>
              <w:jc w:val="center"/>
              <w:rPr>
                <w:kern w:val="2"/>
                <w:lang w:eastAsia="zh-CN" w:bidi="hi-IN"/>
              </w:rPr>
            </w:pPr>
            <w:r>
              <w:rPr>
                <w:b/>
                <w:lang w:eastAsia="ru-RU"/>
              </w:rPr>
              <w:t>2</w:t>
            </w:r>
          </w:p>
        </w:tc>
        <w:tc>
          <w:tcPr>
            <w:tcW w:w="4615" w:type="dxa"/>
            <w:tcBorders>
              <w:top w:val="single" w:sz="4" w:space="0" w:color="000000"/>
              <w:left w:val="single" w:sz="4" w:space="0" w:color="000000"/>
              <w:bottom w:val="single" w:sz="4" w:space="0" w:color="000000"/>
              <w:right w:val="nil"/>
            </w:tcBorders>
            <w:hideMark/>
          </w:tcPr>
          <w:p w14:paraId="341492F7" w14:textId="77777777" w:rsidR="002F35FF" w:rsidRDefault="002F35FF" w:rsidP="002F35FF">
            <w:pPr>
              <w:pStyle w:val="a7"/>
              <w:rPr>
                <w:kern w:val="2"/>
                <w:lang w:eastAsia="zh-CN" w:bidi="hi-IN"/>
              </w:rPr>
            </w:pPr>
            <w:r>
              <w:rPr>
                <w:lang w:eastAsia="ru-RU"/>
              </w:rPr>
              <w:t>Оцінка вартості адміністративних процедур для суб’єктів малого підприємництва щодо виконання регулювання та звітування</w:t>
            </w:r>
          </w:p>
        </w:tc>
        <w:tc>
          <w:tcPr>
            <w:tcW w:w="2338" w:type="dxa"/>
            <w:tcBorders>
              <w:top w:val="single" w:sz="4" w:space="0" w:color="000000"/>
              <w:left w:val="single" w:sz="4" w:space="0" w:color="000000"/>
              <w:bottom w:val="single" w:sz="4" w:space="0" w:color="000000"/>
              <w:right w:val="nil"/>
            </w:tcBorders>
            <w:hideMark/>
          </w:tcPr>
          <w:p w14:paraId="1456E4A6" w14:textId="77777777" w:rsidR="002F35FF" w:rsidRDefault="002C63AA" w:rsidP="002C63AA">
            <w:pPr>
              <w:pStyle w:val="a7"/>
              <w:jc w:val="center"/>
              <w:rPr>
                <w:kern w:val="2"/>
                <w:lang w:eastAsia="zh-CN" w:bidi="hi-IN"/>
              </w:rPr>
            </w:pPr>
            <w:r>
              <w:rPr>
                <w:lang w:eastAsia="ru-RU"/>
              </w:rPr>
              <w:t>80,</w:t>
            </w:r>
            <w:r w:rsidR="002F35FF">
              <w:rPr>
                <w:lang w:eastAsia="ru-RU"/>
              </w:rPr>
              <w:t>5</w:t>
            </w:r>
            <w:r>
              <w:rPr>
                <w:lang w:eastAsia="ru-RU"/>
              </w:rPr>
              <w:t>25</w:t>
            </w:r>
          </w:p>
        </w:tc>
        <w:tc>
          <w:tcPr>
            <w:tcW w:w="2236" w:type="dxa"/>
            <w:tcBorders>
              <w:top w:val="single" w:sz="4" w:space="0" w:color="000000"/>
              <w:left w:val="single" w:sz="4" w:space="0" w:color="000000"/>
              <w:bottom w:val="single" w:sz="4" w:space="0" w:color="000000"/>
              <w:right w:val="single" w:sz="4" w:space="0" w:color="000000"/>
            </w:tcBorders>
            <w:hideMark/>
          </w:tcPr>
          <w:p w14:paraId="648E82C1" w14:textId="77777777" w:rsidR="002F35FF" w:rsidRDefault="006E60BA" w:rsidP="006E60BA">
            <w:pPr>
              <w:pStyle w:val="a7"/>
              <w:jc w:val="center"/>
              <w:rPr>
                <w:kern w:val="2"/>
                <w:lang w:eastAsia="zh-CN" w:bidi="hi-IN"/>
              </w:rPr>
            </w:pPr>
            <w:r>
              <w:rPr>
                <w:lang w:eastAsia="ru-RU"/>
              </w:rPr>
              <w:t>201,313</w:t>
            </w:r>
          </w:p>
        </w:tc>
      </w:tr>
      <w:tr w:rsidR="002F35FF" w14:paraId="1223E289" w14:textId="77777777" w:rsidTr="00111A18">
        <w:tc>
          <w:tcPr>
            <w:tcW w:w="675" w:type="dxa"/>
            <w:tcBorders>
              <w:top w:val="single" w:sz="4" w:space="0" w:color="000000"/>
              <w:left w:val="single" w:sz="4" w:space="0" w:color="000000"/>
              <w:bottom w:val="single" w:sz="4" w:space="0" w:color="000000"/>
              <w:right w:val="nil"/>
            </w:tcBorders>
            <w:hideMark/>
          </w:tcPr>
          <w:p w14:paraId="557F998B" w14:textId="77777777" w:rsidR="002F35FF" w:rsidRDefault="002F35FF" w:rsidP="002F35FF">
            <w:pPr>
              <w:pStyle w:val="a7"/>
              <w:jc w:val="center"/>
              <w:rPr>
                <w:kern w:val="2"/>
                <w:lang w:eastAsia="zh-CN" w:bidi="hi-IN"/>
              </w:rPr>
            </w:pPr>
            <w:r>
              <w:rPr>
                <w:b/>
                <w:lang w:eastAsia="ru-RU"/>
              </w:rPr>
              <w:t>3</w:t>
            </w:r>
          </w:p>
        </w:tc>
        <w:tc>
          <w:tcPr>
            <w:tcW w:w="4615" w:type="dxa"/>
            <w:tcBorders>
              <w:top w:val="single" w:sz="4" w:space="0" w:color="000000"/>
              <w:left w:val="single" w:sz="4" w:space="0" w:color="000000"/>
              <w:bottom w:val="single" w:sz="4" w:space="0" w:color="000000"/>
              <w:right w:val="nil"/>
            </w:tcBorders>
            <w:hideMark/>
          </w:tcPr>
          <w:p w14:paraId="1B324B81" w14:textId="77777777" w:rsidR="002F35FF" w:rsidRDefault="002F35FF" w:rsidP="002F35FF">
            <w:pPr>
              <w:pStyle w:val="a7"/>
              <w:rPr>
                <w:kern w:val="2"/>
                <w:lang w:eastAsia="zh-CN" w:bidi="hi-IN"/>
              </w:rPr>
            </w:pPr>
            <w:r>
              <w:rPr>
                <w:lang w:eastAsia="ru-RU"/>
              </w:rPr>
              <w:t>Сумарні витрати малого підприємництва на виконання запланованого регулювання</w:t>
            </w:r>
          </w:p>
        </w:tc>
        <w:tc>
          <w:tcPr>
            <w:tcW w:w="2338" w:type="dxa"/>
            <w:tcBorders>
              <w:top w:val="single" w:sz="4" w:space="0" w:color="000000"/>
              <w:left w:val="single" w:sz="4" w:space="0" w:color="000000"/>
              <w:bottom w:val="single" w:sz="4" w:space="0" w:color="000000"/>
              <w:right w:val="nil"/>
            </w:tcBorders>
            <w:hideMark/>
          </w:tcPr>
          <w:p w14:paraId="73875DD1" w14:textId="77777777" w:rsidR="002F35FF" w:rsidRDefault="00D16ECC" w:rsidP="00D16ECC">
            <w:pPr>
              <w:pStyle w:val="a7"/>
              <w:jc w:val="center"/>
              <w:rPr>
                <w:kern w:val="2"/>
                <w:lang w:eastAsia="zh-CN" w:bidi="hi-IN"/>
              </w:rPr>
            </w:pPr>
            <w:r>
              <w:rPr>
                <w:lang w:eastAsia="ru-RU"/>
              </w:rPr>
              <w:t>50331,345</w:t>
            </w:r>
          </w:p>
        </w:tc>
        <w:tc>
          <w:tcPr>
            <w:tcW w:w="2236" w:type="dxa"/>
            <w:tcBorders>
              <w:top w:val="single" w:sz="4" w:space="0" w:color="000000"/>
              <w:left w:val="single" w:sz="4" w:space="0" w:color="000000"/>
              <w:bottom w:val="single" w:sz="4" w:space="0" w:color="000000"/>
              <w:right w:val="single" w:sz="4" w:space="0" w:color="000000"/>
            </w:tcBorders>
            <w:hideMark/>
          </w:tcPr>
          <w:p w14:paraId="2B26FF7B" w14:textId="77777777" w:rsidR="002F35FF" w:rsidRDefault="005F2376" w:rsidP="006E60BA">
            <w:pPr>
              <w:pStyle w:val="a7"/>
              <w:jc w:val="center"/>
              <w:rPr>
                <w:kern w:val="2"/>
                <w:lang w:eastAsia="zh-CN" w:bidi="hi-IN"/>
              </w:rPr>
            </w:pPr>
            <w:r>
              <w:rPr>
                <w:lang w:eastAsia="ru-RU"/>
              </w:rPr>
              <w:t>2</w:t>
            </w:r>
            <w:r w:rsidR="00D16ECC">
              <w:rPr>
                <w:lang w:eastAsia="ru-RU"/>
              </w:rPr>
              <w:t>51</w:t>
            </w:r>
            <w:r w:rsidR="006E60BA">
              <w:rPr>
                <w:lang w:eastAsia="ru-RU"/>
              </w:rPr>
              <w:t>4</w:t>
            </w:r>
            <w:r w:rsidR="00D16ECC">
              <w:rPr>
                <w:lang w:eastAsia="ru-RU"/>
              </w:rPr>
              <w:t>5</w:t>
            </w:r>
            <w:r w:rsidR="006E60BA">
              <w:rPr>
                <w:lang w:eastAsia="ru-RU"/>
              </w:rPr>
              <w:t>5,413</w:t>
            </w:r>
          </w:p>
        </w:tc>
      </w:tr>
      <w:tr w:rsidR="002F35FF" w14:paraId="34B80B4A" w14:textId="77777777" w:rsidTr="00111A18">
        <w:tc>
          <w:tcPr>
            <w:tcW w:w="675" w:type="dxa"/>
            <w:tcBorders>
              <w:top w:val="single" w:sz="4" w:space="0" w:color="000000"/>
              <w:left w:val="single" w:sz="4" w:space="0" w:color="000000"/>
              <w:bottom w:val="single" w:sz="4" w:space="0" w:color="000000"/>
              <w:right w:val="nil"/>
            </w:tcBorders>
            <w:hideMark/>
          </w:tcPr>
          <w:p w14:paraId="05B654E0" w14:textId="77777777" w:rsidR="002F35FF" w:rsidRDefault="002F35FF" w:rsidP="002F35FF">
            <w:pPr>
              <w:pStyle w:val="a7"/>
              <w:jc w:val="center"/>
              <w:rPr>
                <w:kern w:val="2"/>
                <w:lang w:eastAsia="zh-CN" w:bidi="hi-IN"/>
              </w:rPr>
            </w:pPr>
            <w:r>
              <w:rPr>
                <w:b/>
                <w:lang w:eastAsia="ru-RU"/>
              </w:rPr>
              <w:t>4</w:t>
            </w:r>
          </w:p>
        </w:tc>
        <w:tc>
          <w:tcPr>
            <w:tcW w:w="4615" w:type="dxa"/>
            <w:tcBorders>
              <w:top w:val="single" w:sz="4" w:space="0" w:color="000000"/>
              <w:left w:val="single" w:sz="4" w:space="0" w:color="000000"/>
              <w:bottom w:val="single" w:sz="4" w:space="0" w:color="000000"/>
              <w:right w:val="nil"/>
            </w:tcBorders>
            <w:hideMark/>
          </w:tcPr>
          <w:p w14:paraId="3EE2C435" w14:textId="77777777" w:rsidR="002F35FF" w:rsidRDefault="002F35FF" w:rsidP="002F35FF">
            <w:pPr>
              <w:pStyle w:val="a7"/>
              <w:rPr>
                <w:kern w:val="2"/>
                <w:lang w:eastAsia="zh-CN" w:bidi="hi-IN"/>
              </w:rPr>
            </w:pPr>
            <w:r>
              <w:rPr>
                <w:lang w:eastAsia="ru-RU"/>
              </w:rPr>
              <w:t>Бюджетні витрати на адміністрування регулювання суб’єктів малого підприємництва</w:t>
            </w:r>
          </w:p>
        </w:tc>
        <w:tc>
          <w:tcPr>
            <w:tcW w:w="2338" w:type="dxa"/>
            <w:tcBorders>
              <w:top w:val="single" w:sz="4" w:space="0" w:color="000000"/>
              <w:left w:val="single" w:sz="4" w:space="0" w:color="000000"/>
              <w:bottom w:val="single" w:sz="4" w:space="0" w:color="000000"/>
              <w:right w:val="nil"/>
            </w:tcBorders>
            <w:hideMark/>
          </w:tcPr>
          <w:p w14:paraId="1C8DECE3" w14:textId="77777777" w:rsidR="002F35FF" w:rsidRDefault="002F35FF" w:rsidP="002F35FF">
            <w:pPr>
              <w:pStyle w:val="a7"/>
              <w:jc w:val="center"/>
              <w:rPr>
                <w:kern w:val="2"/>
                <w:lang w:eastAsia="zh-CN" w:bidi="hi-IN"/>
              </w:rPr>
            </w:pPr>
            <w:r>
              <w:rPr>
                <w:lang w:eastAsia="ru-RU"/>
              </w:rPr>
              <w:t>0</w:t>
            </w:r>
          </w:p>
        </w:tc>
        <w:tc>
          <w:tcPr>
            <w:tcW w:w="2236" w:type="dxa"/>
            <w:tcBorders>
              <w:top w:val="single" w:sz="4" w:space="0" w:color="000000"/>
              <w:left w:val="single" w:sz="4" w:space="0" w:color="000000"/>
              <w:bottom w:val="single" w:sz="4" w:space="0" w:color="000000"/>
              <w:right w:val="single" w:sz="4" w:space="0" w:color="000000"/>
            </w:tcBorders>
            <w:hideMark/>
          </w:tcPr>
          <w:p w14:paraId="0BC58CD2" w14:textId="77777777" w:rsidR="002F35FF" w:rsidRDefault="002F35FF" w:rsidP="002F35FF">
            <w:pPr>
              <w:pStyle w:val="a7"/>
              <w:snapToGrid w:val="0"/>
              <w:jc w:val="center"/>
              <w:rPr>
                <w:kern w:val="2"/>
                <w:lang w:eastAsia="zh-CN" w:bidi="hi-IN"/>
              </w:rPr>
            </w:pPr>
            <w:r>
              <w:rPr>
                <w:lang w:eastAsia="ru-RU"/>
              </w:rPr>
              <w:t>0</w:t>
            </w:r>
          </w:p>
        </w:tc>
      </w:tr>
      <w:tr w:rsidR="0088682E" w14:paraId="1804BB8A" w14:textId="77777777" w:rsidTr="00111A18">
        <w:tc>
          <w:tcPr>
            <w:tcW w:w="675" w:type="dxa"/>
            <w:tcBorders>
              <w:top w:val="single" w:sz="4" w:space="0" w:color="000000"/>
              <w:left w:val="single" w:sz="4" w:space="0" w:color="000000"/>
              <w:bottom w:val="single" w:sz="4" w:space="0" w:color="000000"/>
              <w:right w:val="nil"/>
            </w:tcBorders>
            <w:hideMark/>
          </w:tcPr>
          <w:p w14:paraId="1395D5CD" w14:textId="77777777" w:rsidR="0088682E" w:rsidRDefault="0088682E" w:rsidP="002F35FF">
            <w:pPr>
              <w:pStyle w:val="a7"/>
              <w:jc w:val="center"/>
              <w:rPr>
                <w:kern w:val="2"/>
                <w:lang w:eastAsia="zh-CN" w:bidi="hi-IN"/>
              </w:rPr>
            </w:pPr>
            <w:r>
              <w:rPr>
                <w:b/>
                <w:lang w:eastAsia="ru-RU"/>
              </w:rPr>
              <w:t>5</w:t>
            </w:r>
          </w:p>
        </w:tc>
        <w:tc>
          <w:tcPr>
            <w:tcW w:w="4615" w:type="dxa"/>
            <w:tcBorders>
              <w:top w:val="single" w:sz="4" w:space="0" w:color="000000"/>
              <w:left w:val="single" w:sz="4" w:space="0" w:color="000000"/>
              <w:bottom w:val="single" w:sz="4" w:space="0" w:color="000000"/>
              <w:right w:val="nil"/>
            </w:tcBorders>
            <w:hideMark/>
          </w:tcPr>
          <w:p w14:paraId="7637CA9F" w14:textId="77777777" w:rsidR="0088682E" w:rsidRDefault="0088682E" w:rsidP="002F35FF">
            <w:pPr>
              <w:pStyle w:val="a7"/>
              <w:rPr>
                <w:kern w:val="2"/>
                <w:lang w:eastAsia="zh-CN" w:bidi="hi-IN"/>
              </w:rPr>
            </w:pPr>
            <w:r>
              <w:rPr>
                <w:lang w:eastAsia="ru-RU"/>
              </w:rPr>
              <w:t>Сумарні витрати на виконання запланованого регулювання</w:t>
            </w:r>
          </w:p>
        </w:tc>
        <w:tc>
          <w:tcPr>
            <w:tcW w:w="2338" w:type="dxa"/>
            <w:tcBorders>
              <w:top w:val="single" w:sz="4" w:space="0" w:color="000000"/>
              <w:left w:val="single" w:sz="4" w:space="0" w:color="000000"/>
              <w:bottom w:val="single" w:sz="4" w:space="0" w:color="000000"/>
              <w:right w:val="nil"/>
            </w:tcBorders>
            <w:hideMark/>
          </w:tcPr>
          <w:p w14:paraId="55653BF5" w14:textId="77777777" w:rsidR="0088682E" w:rsidRDefault="00D16ECC" w:rsidP="00D16ECC">
            <w:pPr>
              <w:pStyle w:val="a7"/>
              <w:jc w:val="center"/>
              <w:rPr>
                <w:kern w:val="2"/>
                <w:lang w:eastAsia="zh-CN" w:bidi="hi-IN"/>
              </w:rPr>
            </w:pPr>
            <w:r>
              <w:rPr>
                <w:lang w:eastAsia="ru-RU"/>
              </w:rPr>
              <w:t>50331,345</w:t>
            </w:r>
          </w:p>
        </w:tc>
        <w:tc>
          <w:tcPr>
            <w:tcW w:w="2236" w:type="dxa"/>
            <w:tcBorders>
              <w:top w:val="single" w:sz="4" w:space="0" w:color="000000"/>
              <w:left w:val="single" w:sz="4" w:space="0" w:color="000000"/>
              <w:bottom w:val="single" w:sz="4" w:space="0" w:color="000000"/>
              <w:right w:val="single" w:sz="4" w:space="0" w:color="000000"/>
            </w:tcBorders>
            <w:hideMark/>
          </w:tcPr>
          <w:p w14:paraId="27BA0C22" w14:textId="77777777" w:rsidR="0088682E" w:rsidRDefault="0088682E" w:rsidP="004F49D0">
            <w:pPr>
              <w:pStyle w:val="a7"/>
              <w:jc w:val="center"/>
              <w:rPr>
                <w:lang w:eastAsia="ru-RU"/>
              </w:rPr>
            </w:pPr>
            <w:r>
              <w:rPr>
                <w:lang w:eastAsia="ru-RU"/>
              </w:rPr>
              <w:t>2</w:t>
            </w:r>
            <w:r w:rsidR="00D16ECC">
              <w:rPr>
                <w:lang w:eastAsia="ru-RU"/>
              </w:rPr>
              <w:t>51</w:t>
            </w:r>
            <w:r w:rsidR="006E60BA">
              <w:rPr>
                <w:lang w:eastAsia="ru-RU"/>
              </w:rPr>
              <w:t>455,413</w:t>
            </w:r>
          </w:p>
          <w:p w14:paraId="27703DEF" w14:textId="77777777" w:rsidR="006B127E" w:rsidRPr="006B127E" w:rsidRDefault="006B127E" w:rsidP="004F49D0">
            <w:pPr>
              <w:pStyle w:val="a7"/>
              <w:jc w:val="center"/>
              <w:rPr>
                <w:color w:val="00B050"/>
                <w:kern w:val="2"/>
                <w:lang w:eastAsia="zh-CN" w:bidi="hi-IN"/>
              </w:rPr>
            </w:pPr>
          </w:p>
        </w:tc>
      </w:tr>
    </w:tbl>
    <w:p w14:paraId="089B5C14" w14:textId="77777777" w:rsidR="002F35FF" w:rsidRDefault="002F35FF" w:rsidP="002F35FF">
      <w:pPr>
        <w:pStyle w:val="a4"/>
        <w:shd w:val="clear" w:color="auto" w:fill="FFFFFF"/>
        <w:spacing w:before="0" w:after="0" w:line="276" w:lineRule="auto"/>
        <w:ind w:left="720"/>
        <w:rPr>
          <w:b/>
          <w:kern w:val="2"/>
          <w:sz w:val="26"/>
          <w:szCs w:val="26"/>
          <w:lang w:val="uk-UA" w:eastAsia="zh-CN" w:bidi="hi-IN"/>
        </w:rPr>
      </w:pPr>
    </w:p>
    <w:p w14:paraId="4B280E8E" w14:textId="77777777" w:rsidR="002F35FF" w:rsidRPr="00111A18" w:rsidRDefault="002F35FF" w:rsidP="002F35FF">
      <w:pPr>
        <w:pStyle w:val="a4"/>
        <w:shd w:val="clear" w:color="auto" w:fill="FFFFFF"/>
        <w:spacing w:before="0" w:after="0" w:line="276" w:lineRule="auto"/>
        <w:ind w:left="720"/>
        <w:rPr>
          <w:b/>
          <w:sz w:val="26"/>
          <w:szCs w:val="26"/>
          <w:lang w:val="uk-UA"/>
        </w:rPr>
      </w:pPr>
    </w:p>
    <w:p w14:paraId="5AC34CA1" w14:textId="77777777" w:rsidR="002F35FF" w:rsidRPr="00111A18" w:rsidRDefault="002F35FF" w:rsidP="002F35FF">
      <w:pPr>
        <w:pStyle w:val="a4"/>
        <w:shd w:val="clear" w:color="auto" w:fill="FFFFFF"/>
        <w:spacing w:before="0" w:after="0" w:line="276" w:lineRule="auto"/>
        <w:ind w:left="720"/>
        <w:jc w:val="center"/>
        <w:rPr>
          <w:sz w:val="26"/>
          <w:szCs w:val="26"/>
          <w:lang w:val="x-none"/>
        </w:rPr>
      </w:pPr>
      <w:r w:rsidRPr="00111A18">
        <w:rPr>
          <w:b/>
          <w:sz w:val="26"/>
          <w:szCs w:val="26"/>
          <w:lang w:val="uk-UA"/>
        </w:rPr>
        <w:t>Розроблення корегуючих (пом'якшувальних) заходів для малого підприємництва щодо запропонованого регулювання</w:t>
      </w:r>
    </w:p>
    <w:p w14:paraId="115F9DAC" w14:textId="77777777" w:rsidR="002F35FF" w:rsidRPr="00111A18" w:rsidRDefault="002F35FF" w:rsidP="002F35FF">
      <w:pPr>
        <w:pStyle w:val="a4"/>
        <w:spacing w:before="0" w:after="0" w:line="276" w:lineRule="auto"/>
        <w:ind w:firstLine="709"/>
        <w:jc w:val="both"/>
        <w:rPr>
          <w:sz w:val="26"/>
          <w:szCs w:val="26"/>
          <w:lang w:val="uk-UA"/>
        </w:rPr>
      </w:pPr>
    </w:p>
    <w:p w14:paraId="1C309984" w14:textId="77777777" w:rsidR="002F35FF" w:rsidRPr="00111A18" w:rsidRDefault="002F35FF" w:rsidP="002F35FF">
      <w:pPr>
        <w:pStyle w:val="a4"/>
        <w:spacing w:before="0" w:after="0" w:line="276" w:lineRule="auto"/>
        <w:ind w:firstLine="709"/>
        <w:jc w:val="both"/>
        <w:rPr>
          <w:sz w:val="26"/>
          <w:szCs w:val="26"/>
          <w:lang w:val="x-none"/>
        </w:rPr>
      </w:pPr>
      <w:r w:rsidRPr="00111A18">
        <w:rPr>
          <w:sz w:val="26"/>
          <w:szCs w:val="26"/>
          <w:lang w:val="uk-UA"/>
        </w:rPr>
        <w:t>На основі аналізу визначено, що визначені суми платежів є прийнятними для суб’єктів малого підприємництва та не потребують ніяких пом’якшувальних/ коригувальних заходів, оскільки кількість платників збільшується, а також витрати на виконання запланованого регулювання будуть направлені на розвиток Погребищенської міської територіальної громади.</w:t>
      </w:r>
    </w:p>
    <w:p w14:paraId="0F7E221D" w14:textId="77777777" w:rsidR="00C0050B" w:rsidRPr="002F35FF" w:rsidRDefault="00C0050B" w:rsidP="00C0050B">
      <w:pPr>
        <w:ind w:firstLine="851"/>
        <w:jc w:val="both"/>
        <w:rPr>
          <w:sz w:val="26"/>
          <w:szCs w:val="26"/>
          <w:lang w:val="x-none"/>
        </w:rPr>
      </w:pPr>
    </w:p>
    <w:p w14:paraId="74EF7F1C" w14:textId="77777777" w:rsidR="00C0050B" w:rsidRPr="00E43386" w:rsidRDefault="00C0050B" w:rsidP="00C0050B">
      <w:pPr>
        <w:ind w:firstLine="851"/>
        <w:jc w:val="both"/>
        <w:rPr>
          <w:sz w:val="26"/>
          <w:szCs w:val="26"/>
          <w:lang w:val="uk-UA"/>
        </w:rPr>
      </w:pPr>
    </w:p>
    <w:p w14:paraId="22EC4771" w14:textId="77777777" w:rsidR="00C0050B" w:rsidRPr="00E43386" w:rsidRDefault="00C0050B" w:rsidP="003F4366">
      <w:pPr>
        <w:jc w:val="both"/>
        <w:rPr>
          <w:sz w:val="26"/>
          <w:szCs w:val="26"/>
          <w:lang w:val="uk-UA"/>
        </w:rPr>
      </w:pPr>
    </w:p>
    <w:p w14:paraId="5D7D6DAD" w14:textId="77777777" w:rsidR="00A4652F" w:rsidRPr="00E9040F" w:rsidRDefault="00A4652F" w:rsidP="00A4652F">
      <w:pPr>
        <w:jc w:val="both"/>
        <w:rPr>
          <w:rFonts w:eastAsia="Calibri"/>
          <w:bCs/>
          <w:iCs/>
          <w:sz w:val="28"/>
          <w:szCs w:val="28"/>
          <w:lang w:val="uk-UA"/>
        </w:rPr>
      </w:pPr>
      <w:r w:rsidRPr="00E9040F">
        <w:rPr>
          <w:rFonts w:eastAsia="Calibri"/>
          <w:bCs/>
          <w:iCs/>
          <w:sz w:val="28"/>
          <w:szCs w:val="28"/>
        </w:rPr>
        <w:t xml:space="preserve">Начальник фінансового управління     </w:t>
      </w:r>
      <w:r w:rsidR="00D55755" w:rsidRPr="00E9040F">
        <w:rPr>
          <w:rFonts w:eastAsia="Calibri"/>
          <w:bCs/>
          <w:iCs/>
          <w:sz w:val="28"/>
          <w:szCs w:val="28"/>
          <w:lang w:val="uk-UA"/>
        </w:rPr>
        <w:t xml:space="preserve">          </w:t>
      </w:r>
      <w:r w:rsidR="00E9040F">
        <w:rPr>
          <w:rFonts w:eastAsia="Calibri"/>
          <w:bCs/>
          <w:iCs/>
          <w:sz w:val="28"/>
          <w:szCs w:val="28"/>
          <w:lang w:val="uk-UA"/>
        </w:rPr>
        <w:t xml:space="preserve">  </w:t>
      </w:r>
      <w:r w:rsidR="00D55755" w:rsidRPr="00E9040F">
        <w:rPr>
          <w:rFonts w:eastAsia="Calibri"/>
          <w:bCs/>
          <w:iCs/>
          <w:sz w:val="28"/>
          <w:szCs w:val="28"/>
          <w:lang w:val="uk-UA"/>
        </w:rPr>
        <w:t xml:space="preserve">   </w:t>
      </w:r>
      <w:r w:rsidR="0016095C">
        <w:rPr>
          <w:rFonts w:eastAsia="Calibri"/>
          <w:bCs/>
          <w:iCs/>
          <w:sz w:val="28"/>
          <w:szCs w:val="28"/>
          <w:lang w:val="uk-UA"/>
        </w:rPr>
        <w:t xml:space="preserve">Олександр </w:t>
      </w:r>
      <w:r w:rsidR="00D55755" w:rsidRPr="00E9040F">
        <w:rPr>
          <w:rFonts w:eastAsia="Calibri"/>
          <w:bCs/>
          <w:iCs/>
          <w:sz w:val="28"/>
          <w:szCs w:val="28"/>
          <w:lang w:val="uk-UA"/>
        </w:rPr>
        <w:t>Н</w:t>
      </w:r>
      <w:r w:rsidR="0016095C">
        <w:rPr>
          <w:rFonts w:eastAsia="Calibri"/>
          <w:bCs/>
          <w:iCs/>
          <w:sz w:val="28"/>
          <w:szCs w:val="28"/>
          <w:lang w:val="uk-UA"/>
        </w:rPr>
        <w:t>ЕДОШОВЕНКО</w:t>
      </w:r>
    </w:p>
    <w:p w14:paraId="2FE56575" w14:textId="77777777" w:rsidR="00C0050B" w:rsidRPr="00E9040F" w:rsidRDefault="00C0050B" w:rsidP="003F4366">
      <w:pPr>
        <w:jc w:val="both"/>
        <w:rPr>
          <w:sz w:val="28"/>
          <w:szCs w:val="28"/>
          <w:lang w:val="uk-UA"/>
        </w:rPr>
      </w:pPr>
    </w:p>
    <w:sectPr w:rsidR="00C0050B" w:rsidRPr="00E9040F" w:rsidSect="0091475A">
      <w:footerReference w:type="default" r:id="rId9"/>
      <w:footerReference w:type="first" r:id="rId10"/>
      <w:pgSz w:w="11906" w:h="16838"/>
      <w:pgMar w:top="1134" w:right="567" w:bottom="1134" w:left="1701" w:header="709" w:footer="709"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4B69D" w14:textId="77777777" w:rsidR="00B36782" w:rsidRDefault="00B36782" w:rsidP="0012793B">
      <w:r>
        <w:separator/>
      </w:r>
    </w:p>
  </w:endnote>
  <w:endnote w:type="continuationSeparator" w:id="0">
    <w:p w14:paraId="048204DE" w14:textId="77777777" w:rsidR="00B36782" w:rsidRDefault="00B36782" w:rsidP="00127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ntiqua">
    <w:altName w:val="Corbel"/>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D5F93" w14:textId="77777777" w:rsidR="00B71873" w:rsidRDefault="00B71873">
    <w:pPr>
      <w:pStyle w:val="af2"/>
      <w:jc w:val="right"/>
    </w:pPr>
    <w:r>
      <w:fldChar w:fldCharType="begin"/>
    </w:r>
    <w:r>
      <w:instrText xml:space="preserve"> PAGE   \* MERGEFORMAT </w:instrText>
    </w:r>
    <w:r>
      <w:fldChar w:fldCharType="separate"/>
    </w:r>
    <w:r w:rsidR="00125C49">
      <w:rPr>
        <w:noProof/>
      </w:rPr>
      <w:t>2</w:t>
    </w:r>
    <w:r>
      <w:fldChar w:fldCharType="end"/>
    </w:r>
  </w:p>
  <w:p w14:paraId="32C84D17" w14:textId="77777777" w:rsidR="00B71873" w:rsidRDefault="00B71873">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13758" w14:textId="77777777" w:rsidR="00B71873" w:rsidRDefault="00B71873">
    <w:pPr>
      <w:pStyle w:val="af2"/>
      <w:jc w:val="right"/>
    </w:pPr>
    <w:r>
      <w:fldChar w:fldCharType="begin"/>
    </w:r>
    <w:r>
      <w:instrText xml:space="preserve"> PAGE   \* MERGEFORMAT </w:instrText>
    </w:r>
    <w:r>
      <w:fldChar w:fldCharType="separate"/>
    </w:r>
    <w:r w:rsidR="003462D6">
      <w:rPr>
        <w:noProof/>
      </w:rPr>
      <w:t>1</w:t>
    </w:r>
    <w:r>
      <w:fldChar w:fldCharType="end"/>
    </w:r>
  </w:p>
  <w:p w14:paraId="6E64D227" w14:textId="77777777" w:rsidR="00B71873" w:rsidRDefault="00B71873">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FC86E" w14:textId="77777777" w:rsidR="00B36782" w:rsidRDefault="00B36782" w:rsidP="0012793B">
      <w:r>
        <w:separator/>
      </w:r>
    </w:p>
  </w:footnote>
  <w:footnote w:type="continuationSeparator" w:id="0">
    <w:p w14:paraId="7A0A88DE" w14:textId="77777777" w:rsidR="00B36782" w:rsidRDefault="00B36782" w:rsidP="001279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1"/>
    <w:lvl w:ilvl="0">
      <w:start w:val="1"/>
      <w:numFmt w:val="bullet"/>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7"/>
        <w:szCs w:val="27"/>
        <w:u w:val="none"/>
        <w:effect w:val="none"/>
        <w:vertAlign w:val="baseline"/>
        <w:lang w:val="ru-RU"/>
      </w:rPr>
    </w:lvl>
    <w:lvl w:ilvl="1">
      <w:start w:val="1"/>
      <w:numFmt w:val="bullet"/>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7"/>
        <w:szCs w:val="27"/>
        <w:u w:val="none"/>
        <w:effect w:val="none"/>
        <w:vertAlign w:val="baseline"/>
        <w:lang w:val="ru-RU"/>
      </w:rPr>
    </w:lvl>
    <w:lvl w:ilvl="2">
      <w:start w:val="1"/>
      <w:numFmt w:val="bullet"/>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7"/>
        <w:szCs w:val="27"/>
        <w:u w:val="none"/>
        <w:effect w:val="none"/>
        <w:vertAlign w:val="baseline"/>
        <w:lang w:val="ru-RU"/>
      </w:rPr>
    </w:lvl>
    <w:lvl w:ilvl="3">
      <w:start w:val="1"/>
      <w:numFmt w:val="bullet"/>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7"/>
        <w:szCs w:val="27"/>
        <w:u w:val="none"/>
        <w:effect w:val="none"/>
        <w:vertAlign w:val="baseline"/>
        <w:lang w:val="ru-RU"/>
      </w:rPr>
    </w:lvl>
    <w:lvl w:ilvl="4">
      <w:start w:val="1"/>
      <w:numFmt w:val="bullet"/>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7"/>
        <w:szCs w:val="27"/>
        <w:u w:val="none"/>
        <w:effect w:val="none"/>
        <w:vertAlign w:val="baseline"/>
        <w:lang w:val="ru-RU"/>
      </w:rPr>
    </w:lvl>
    <w:lvl w:ilvl="5">
      <w:start w:val="1"/>
      <w:numFmt w:val="bullet"/>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7"/>
        <w:szCs w:val="27"/>
        <w:u w:val="none"/>
        <w:effect w:val="none"/>
        <w:vertAlign w:val="baseline"/>
        <w:lang w:val="ru-RU"/>
      </w:rPr>
    </w:lvl>
    <w:lvl w:ilvl="6">
      <w:start w:val="1"/>
      <w:numFmt w:val="bullet"/>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7"/>
        <w:szCs w:val="27"/>
        <w:u w:val="none"/>
        <w:effect w:val="none"/>
        <w:vertAlign w:val="baseline"/>
        <w:lang w:val="ru-RU"/>
      </w:rPr>
    </w:lvl>
    <w:lvl w:ilvl="7">
      <w:start w:val="1"/>
      <w:numFmt w:val="bullet"/>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7"/>
        <w:szCs w:val="27"/>
        <w:u w:val="none"/>
        <w:effect w:val="none"/>
        <w:vertAlign w:val="baseline"/>
        <w:lang w:val="ru-RU"/>
      </w:rPr>
    </w:lvl>
    <w:lvl w:ilvl="8">
      <w:start w:val="1"/>
      <w:numFmt w:val="bullet"/>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7"/>
        <w:szCs w:val="27"/>
        <w:u w:val="none"/>
        <w:effect w:val="none"/>
        <w:vertAlign w:val="baseline"/>
        <w:lang w:val="ru-RU"/>
      </w:rPr>
    </w:lvl>
  </w:abstractNum>
  <w:abstractNum w:abstractNumId="1" w15:restartNumberingAfterBreak="0">
    <w:nsid w:val="01374128"/>
    <w:multiLevelType w:val="hybridMultilevel"/>
    <w:tmpl w:val="F7CE333C"/>
    <w:lvl w:ilvl="0" w:tplc="932813E0">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 w15:restartNumberingAfterBreak="0">
    <w:nsid w:val="07A44D50"/>
    <w:multiLevelType w:val="hybridMultilevel"/>
    <w:tmpl w:val="46BE4B28"/>
    <w:lvl w:ilvl="0" w:tplc="57DE678E">
      <w:start w:val="201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78017B"/>
    <w:multiLevelType w:val="hybridMultilevel"/>
    <w:tmpl w:val="AC8AAEAE"/>
    <w:lvl w:ilvl="0" w:tplc="D2326590">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B76342"/>
    <w:multiLevelType w:val="hybridMultilevel"/>
    <w:tmpl w:val="705E3618"/>
    <w:lvl w:ilvl="0" w:tplc="04190001">
      <w:start w:val="2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9E95184"/>
    <w:multiLevelType w:val="hybridMultilevel"/>
    <w:tmpl w:val="12049EFE"/>
    <w:lvl w:ilvl="0" w:tplc="47A29EF2">
      <w:numFmt w:val="bullet"/>
      <w:lvlText w:val=""/>
      <w:lvlJc w:val="left"/>
      <w:pPr>
        <w:ind w:left="1068" w:hanging="360"/>
      </w:pPr>
      <w:rPr>
        <w:rFonts w:ascii="Symbol" w:eastAsia="Times New Roman"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15:restartNumberingAfterBreak="0">
    <w:nsid w:val="0CDD3841"/>
    <w:multiLevelType w:val="hybridMultilevel"/>
    <w:tmpl w:val="4DFE84A4"/>
    <w:lvl w:ilvl="0" w:tplc="ADC4B72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50815C6"/>
    <w:multiLevelType w:val="hybridMultilevel"/>
    <w:tmpl w:val="96A4BDDA"/>
    <w:lvl w:ilvl="0" w:tplc="116A5266">
      <w:start w:val="3"/>
      <w:numFmt w:val="bullet"/>
      <w:lvlText w:val="-"/>
      <w:lvlJc w:val="left"/>
      <w:pPr>
        <w:ind w:left="720" w:hanging="360"/>
      </w:pPr>
      <w:rPr>
        <w:rFonts w:ascii="Times New Roman" w:eastAsia="Times New Roman" w:hAnsi="Times New Roman"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0742AB8"/>
    <w:multiLevelType w:val="hybridMultilevel"/>
    <w:tmpl w:val="EC8A12E4"/>
    <w:lvl w:ilvl="0" w:tplc="5FD8737C">
      <w:start w:val="10"/>
      <w:numFmt w:val="bullet"/>
      <w:lvlText w:val=""/>
      <w:lvlJc w:val="left"/>
      <w:pPr>
        <w:ind w:left="1068" w:hanging="360"/>
      </w:pPr>
      <w:rPr>
        <w:rFonts w:ascii="Symbol" w:eastAsia="Times New Roman"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15:restartNumberingAfterBreak="0">
    <w:nsid w:val="21A61AEF"/>
    <w:multiLevelType w:val="hybridMultilevel"/>
    <w:tmpl w:val="E8989748"/>
    <w:lvl w:ilvl="0" w:tplc="C0504F4E">
      <w:start w:val="3"/>
      <w:numFmt w:val="bullet"/>
      <w:lvlText w:val="-"/>
      <w:lvlJc w:val="left"/>
      <w:pPr>
        <w:ind w:left="720" w:hanging="360"/>
      </w:pPr>
      <w:rPr>
        <w:rFonts w:ascii="Times New Roman" w:eastAsia="Times New Roman" w:hAnsi="Times New Roman"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7470F0B"/>
    <w:multiLevelType w:val="hybridMultilevel"/>
    <w:tmpl w:val="CF58F374"/>
    <w:lvl w:ilvl="0" w:tplc="486A9D94">
      <w:start w:val="25"/>
      <w:numFmt w:val="bullet"/>
      <w:lvlText w:val=""/>
      <w:lvlJc w:val="left"/>
      <w:pPr>
        <w:ind w:left="1068" w:hanging="360"/>
      </w:pPr>
      <w:rPr>
        <w:rFonts w:ascii="Symbol" w:eastAsia="Times New Roman"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 w15:restartNumberingAfterBreak="0">
    <w:nsid w:val="2808708B"/>
    <w:multiLevelType w:val="hybridMultilevel"/>
    <w:tmpl w:val="99BC6F8E"/>
    <w:lvl w:ilvl="0" w:tplc="05422C94">
      <w:start w:val="2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88A01EB"/>
    <w:multiLevelType w:val="hybridMultilevel"/>
    <w:tmpl w:val="E25A2C7E"/>
    <w:lvl w:ilvl="0" w:tplc="F738AAD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BF21EE4"/>
    <w:multiLevelType w:val="hybridMultilevel"/>
    <w:tmpl w:val="AB988DE0"/>
    <w:lvl w:ilvl="0" w:tplc="CCC663D0">
      <w:start w:val="1"/>
      <w:numFmt w:val="decimal"/>
      <w:lvlText w:val="%1."/>
      <w:lvlJc w:val="left"/>
      <w:pPr>
        <w:tabs>
          <w:tab w:val="num" w:pos="1662"/>
        </w:tabs>
        <w:ind w:left="1662" w:hanging="360"/>
      </w:pPr>
      <w:rPr>
        <w:rFonts w:hint="default"/>
      </w:rPr>
    </w:lvl>
    <w:lvl w:ilvl="1" w:tplc="04190019" w:tentative="1">
      <w:start w:val="1"/>
      <w:numFmt w:val="lowerLetter"/>
      <w:lvlText w:val="%2."/>
      <w:lvlJc w:val="left"/>
      <w:pPr>
        <w:tabs>
          <w:tab w:val="num" w:pos="2382"/>
        </w:tabs>
        <w:ind w:left="2382" w:hanging="360"/>
      </w:pPr>
    </w:lvl>
    <w:lvl w:ilvl="2" w:tplc="0419001B" w:tentative="1">
      <w:start w:val="1"/>
      <w:numFmt w:val="lowerRoman"/>
      <w:lvlText w:val="%3."/>
      <w:lvlJc w:val="right"/>
      <w:pPr>
        <w:tabs>
          <w:tab w:val="num" w:pos="3102"/>
        </w:tabs>
        <w:ind w:left="3102" w:hanging="180"/>
      </w:pPr>
    </w:lvl>
    <w:lvl w:ilvl="3" w:tplc="0419000F" w:tentative="1">
      <w:start w:val="1"/>
      <w:numFmt w:val="decimal"/>
      <w:lvlText w:val="%4."/>
      <w:lvlJc w:val="left"/>
      <w:pPr>
        <w:tabs>
          <w:tab w:val="num" w:pos="3822"/>
        </w:tabs>
        <w:ind w:left="3822" w:hanging="360"/>
      </w:pPr>
    </w:lvl>
    <w:lvl w:ilvl="4" w:tplc="04190019" w:tentative="1">
      <w:start w:val="1"/>
      <w:numFmt w:val="lowerLetter"/>
      <w:lvlText w:val="%5."/>
      <w:lvlJc w:val="left"/>
      <w:pPr>
        <w:tabs>
          <w:tab w:val="num" w:pos="4542"/>
        </w:tabs>
        <w:ind w:left="4542" w:hanging="360"/>
      </w:pPr>
    </w:lvl>
    <w:lvl w:ilvl="5" w:tplc="0419001B" w:tentative="1">
      <w:start w:val="1"/>
      <w:numFmt w:val="lowerRoman"/>
      <w:lvlText w:val="%6."/>
      <w:lvlJc w:val="right"/>
      <w:pPr>
        <w:tabs>
          <w:tab w:val="num" w:pos="5262"/>
        </w:tabs>
        <w:ind w:left="5262" w:hanging="180"/>
      </w:pPr>
    </w:lvl>
    <w:lvl w:ilvl="6" w:tplc="0419000F" w:tentative="1">
      <w:start w:val="1"/>
      <w:numFmt w:val="decimal"/>
      <w:lvlText w:val="%7."/>
      <w:lvlJc w:val="left"/>
      <w:pPr>
        <w:tabs>
          <w:tab w:val="num" w:pos="5982"/>
        </w:tabs>
        <w:ind w:left="5982" w:hanging="360"/>
      </w:pPr>
    </w:lvl>
    <w:lvl w:ilvl="7" w:tplc="04190019" w:tentative="1">
      <w:start w:val="1"/>
      <w:numFmt w:val="lowerLetter"/>
      <w:lvlText w:val="%8."/>
      <w:lvlJc w:val="left"/>
      <w:pPr>
        <w:tabs>
          <w:tab w:val="num" w:pos="6702"/>
        </w:tabs>
        <w:ind w:left="6702" w:hanging="360"/>
      </w:pPr>
    </w:lvl>
    <w:lvl w:ilvl="8" w:tplc="0419001B" w:tentative="1">
      <w:start w:val="1"/>
      <w:numFmt w:val="lowerRoman"/>
      <w:lvlText w:val="%9."/>
      <w:lvlJc w:val="right"/>
      <w:pPr>
        <w:tabs>
          <w:tab w:val="num" w:pos="7422"/>
        </w:tabs>
        <w:ind w:left="7422" w:hanging="180"/>
      </w:pPr>
    </w:lvl>
  </w:abstractNum>
  <w:abstractNum w:abstractNumId="14" w15:restartNumberingAfterBreak="0">
    <w:nsid w:val="31E423A5"/>
    <w:multiLevelType w:val="hybridMultilevel"/>
    <w:tmpl w:val="587AD5B2"/>
    <w:lvl w:ilvl="0" w:tplc="CCE062EC">
      <w:start w:val="3"/>
      <w:numFmt w:val="bullet"/>
      <w:lvlText w:val="-"/>
      <w:lvlJc w:val="left"/>
      <w:pPr>
        <w:ind w:left="720" w:hanging="360"/>
      </w:pPr>
      <w:rPr>
        <w:rFonts w:ascii="Times New Roman" w:eastAsia="Times New Roman" w:hAnsi="Times New Roman"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38072AF"/>
    <w:multiLevelType w:val="hybridMultilevel"/>
    <w:tmpl w:val="588C4C38"/>
    <w:lvl w:ilvl="0" w:tplc="20C23220">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F695043"/>
    <w:multiLevelType w:val="hybridMultilevel"/>
    <w:tmpl w:val="063C696E"/>
    <w:lvl w:ilvl="0" w:tplc="B4C80B7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17E3383"/>
    <w:multiLevelType w:val="hybridMultilevel"/>
    <w:tmpl w:val="3E74431A"/>
    <w:lvl w:ilvl="0" w:tplc="AD4CAFF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426857F7"/>
    <w:multiLevelType w:val="hybridMultilevel"/>
    <w:tmpl w:val="996649AE"/>
    <w:lvl w:ilvl="0" w:tplc="1C9857CC">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3427F26"/>
    <w:multiLevelType w:val="hybridMultilevel"/>
    <w:tmpl w:val="EDA0D1A6"/>
    <w:lvl w:ilvl="0" w:tplc="9C46B576">
      <w:start w:val="1"/>
      <w:numFmt w:val="bullet"/>
      <w:lvlText w:val=""/>
      <w:lvlJc w:val="left"/>
      <w:pPr>
        <w:ind w:left="1068" w:hanging="360"/>
      </w:pPr>
      <w:rPr>
        <w:rFonts w:ascii="Symbol" w:eastAsia="Times New Roman"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0" w15:restartNumberingAfterBreak="0">
    <w:nsid w:val="4AB84034"/>
    <w:multiLevelType w:val="hybridMultilevel"/>
    <w:tmpl w:val="54E64F64"/>
    <w:lvl w:ilvl="0" w:tplc="BAA49862">
      <w:start w:val="28"/>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1" w15:restartNumberingAfterBreak="0">
    <w:nsid w:val="4CD429D6"/>
    <w:multiLevelType w:val="hybridMultilevel"/>
    <w:tmpl w:val="BA7A5876"/>
    <w:lvl w:ilvl="0" w:tplc="1A7C47D2">
      <w:start w:val="201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E31709C"/>
    <w:multiLevelType w:val="hybridMultilevel"/>
    <w:tmpl w:val="FD7288D4"/>
    <w:lvl w:ilvl="0" w:tplc="038C87A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EB9639A"/>
    <w:multiLevelType w:val="hybridMultilevel"/>
    <w:tmpl w:val="72221982"/>
    <w:lvl w:ilvl="0" w:tplc="B9580E00">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3A34AEF"/>
    <w:multiLevelType w:val="hybridMultilevel"/>
    <w:tmpl w:val="499AFB16"/>
    <w:lvl w:ilvl="0" w:tplc="E244FFC2">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5C707734"/>
    <w:multiLevelType w:val="hybridMultilevel"/>
    <w:tmpl w:val="C8E227C4"/>
    <w:lvl w:ilvl="0" w:tplc="04190001">
      <w:start w:val="1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EBA543C"/>
    <w:multiLevelType w:val="hybridMultilevel"/>
    <w:tmpl w:val="49A25B1A"/>
    <w:lvl w:ilvl="0" w:tplc="0A8270E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F2B2DBC"/>
    <w:multiLevelType w:val="hybridMultilevel"/>
    <w:tmpl w:val="B1E06B2E"/>
    <w:lvl w:ilvl="0" w:tplc="98EAC94A">
      <w:start w:val="3"/>
      <w:numFmt w:val="bullet"/>
      <w:lvlText w:val="-"/>
      <w:lvlJc w:val="left"/>
      <w:pPr>
        <w:ind w:left="1143" w:hanging="360"/>
      </w:pPr>
      <w:rPr>
        <w:rFonts w:ascii="Times New Roman" w:eastAsia="Times New Roman" w:hAnsi="Times New Roman" w:cs="Times New Roman" w:hint="default"/>
      </w:rPr>
    </w:lvl>
    <w:lvl w:ilvl="1" w:tplc="04190003" w:tentative="1">
      <w:start w:val="1"/>
      <w:numFmt w:val="bullet"/>
      <w:lvlText w:val="o"/>
      <w:lvlJc w:val="left"/>
      <w:pPr>
        <w:ind w:left="1863" w:hanging="360"/>
      </w:pPr>
      <w:rPr>
        <w:rFonts w:ascii="Courier New" w:hAnsi="Courier New" w:cs="Courier New" w:hint="default"/>
      </w:rPr>
    </w:lvl>
    <w:lvl w:ilvl="2" w:tplc="04190005" w:tentative="1">
      <w:start w:val="1"/>
      <w:numFmt w:val="bullet"/>
      <w:lvlText w:val=""/>
      <w:lvlJc w:val="left"/>
      <w:pPr>
        <w:ind w:left="2583" w:hanging="360"/>
      </w:pPr>
      <w:rPr>
        <w:rFonts w:ascii="Wingdings" w:hAnsi="Wingdings" w:hint="default"/>
      </w:rPr>
    </w:lvl>
    <w:lvl w:ilvl="3" w:tplc="04190001" w:tentative="1">
      <w:start w:val="1"/>
      <w:numFmt w:val="bullet"/>
      <w:lvlText w:val=""/>
      <w:lvlJc w:val="left"/>
      <w:pPr>
        <w:ind w:left="3303" w:hanging="360"/>
      </w:pPr>
      <w:rPr>
        <w:rFonts w:ascii="Symbol" w:hAnsi="Symbol" w:hint="default"/>
      </w:rPr>
    </w:lvl>
    <w:lvl w:ilvl="4" w:tplc="04190003" w:tentative="1">
      <w:start w:val="1"/>
      <w:numFmt w:val="bullet"/>
      <w:lvlText w:val="o"/>
      <w:lvlJc w:val="left"/>
      <w:pPr>
        <w:ind w:left="4023" w:hanging="360"/>
      </w:pPr>
      <w:rPr>
        <w:rFonts w:ascii="Courier New" w:hAnsi="Courier New" w:cs="Courier New" w:hint="default"/>
      </w:rPr>
    </w:lvl>
    <w:lvl w:ilvl="5" w:tplc="04190005" w:tentative="1">
      <w:start w:val="1"/>
      <w:numFmt w:val="bullet"/>
      <w:lvlText w:val=""/>
      <w:lvlJc w:val="left"/>
      <w:pPr>
        <w:ind w:left="4743" w:hanging="360"/>
      </w:pPr>
      <w:rPr>
        <w:rFonts w:ascii="Wingdings" w:hAnsi="Wingdings" w:hint="default"/>
      </w:rPr>
    </w:lvl>
    <w:lvl w:ilvl="6" w:tplc="04190001" w:tentative="1">
      <w:start w:val="1"/>
      <w:numFmt w:val="bullet"/>
      <w:lvlText w:val=""/>
      <w:lvlJc w:val="left"/>
      <w:pPr>
        <w:ind w:left="5463" w:hanging="360"/>
      </w:pPr>
      <w:rPr>
        <w:rFonts w:ascii="Symbol" w:hAnsi="Symbol" w:hint="default"/>
      </w:rPr>
    </w:lvl>
    <w:lvl w:ilvl="7" w:tplc="04190003" w:tentative="1">
      <w:start w:val="1"/>
      <w:numFmt w:val="bullet"/>
      <w:lvlText w:val="o"/>
      <w:lvlJc w:val="left"/>
      <w:pPr>
        <w:ind w:left="6183" w:hanging="360"/>
      </w:pPr>
      <w:rPr>
        <w:rFonts w:ascii="Courier New" w:hAnsi="Courier New" w:cs="Courier New" w:hint="default"/>
      </w:rPr>
    </w:lvl>
    <w:lvl w:ilvl="8" w:tplc="04190005" w:tentative="1">
      <w:start w:val="1"/>
      <w:numFmt w:val="bullet"/>
      <w:lvlText w:val=""/>
      <w:lvlJc w:val="left"/>
      <w:pPr>
        <w:ind w:left="6903" w:hanging="360"/>
      </w:pPr>
      <w:rPr>
        <w:rFonts w:ascii="Wingdings" w:hAnsi="Wingdings" w:hint="default"/>
      </w:rPr>
    </w:lvl>
  </w:abstractNum>
  <w:abstractNum w:abstractNumId="28" w15:restartNumberingAfterBreak="0">
    <w:nsid w:val="617F0C93"/>
    <w:multiLevelType w:val="hybridMultilevel"/>
    <w:tmpl w:val="C77C63EA"/>
    <w:lvl w:ilvl="0" w:tplc="1CF0A3E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31D2458"/>
    <w:multiLevelType w:val="hybridMultilevel"/>
    <w:tmpl w:val="B83668F8"/>
    <w:lvl w:ilvl="0" w:tplc="E8A467BA">
      <w:numFmt w:val="bullet"/>
      <w:lvlText w:val="-"/>
      <w:lvlJc w:val="left"/>
      <w:pPr>
        <w:tabs>
          <w:tab w:val="num" w:pos="1080"/>
        </w:tabs>
        <w:ind w:left="108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15:restartNumberingAfterBreak="0">
    <w:nsid w:val="65082B4A"/>
    <w:multiLevelType w:val="hybridMultilevel"/>
    <w:tmpl w:val="6262E400"/>
    <w:lvl w:ilvl="0" w:tplc="4EDEF9B0">
      <w:start w:val="2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76A1CA9"/>
    <w:multiLevelType w:val="hybridMultilevel"/>
    <w:tmpl w:val="3474BF70"/>
    <w:lvl w:ilvl="0" w:tplc="B96E51A8">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B9B7A0E"/>
    <w:multiLevelType w:val="hybridMultilevel"/>
    <w:tmpl w:val="A06E3772"/>
    <w:lvl w:ilvl="0" w:tplc="D53AABC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EFC11B9"/>
    <w:multiLevelType w:val="hybridMultilevel"/>
    <w:tmpl w:val="47FC0166"/>
    <w:lvl w:ilvl="0" w:tplc="327AC0E2">
      <w:start w:val="1"/>
      <w:numFmt w:val="bullet"/>
      <w:lvlText w:val="*"/>
      <w:lvlJc w:val="left"/>
      <w:pPr>
        <w:ind w:left="1103" w:hanging="360"/>
      </w:pPr>
      <w:rPr>
        <w:rFonts w:ascii="Times New Roman" w:eastAsia="Times New Roman" w:hAnsi="Times New Roman" w:cs="Times New Roman" w:hint="default"/>
      </w:rPr>
    </w:lvl>
    <w:lvl w:ilvl="1" w:tplc="04190003" w:tentative="1">
      <w:start w:val="1"/>
      <w:numFmt w:val="bullet"/>
      <w:lvlText w:val="o"/>
      <w:lvlJc w:val="left"/>
      <w:pPr>
        <w:ind w:left="1823" w:hanging="360"/>
      </w:pPr>
      <w:rPr>
        <w:rFonts w:ascii="Courier New" w:hAnsi="Courier New" w:cs="Courier New" w:hint="default"/>
      </w:rPr>
    </w:lvl>
    <w:lvl w:ilvl="2" w:tplc="04190005" w:tentative="1">
      <w:start w:val="1"/>
      <w:numFmt w:val="bullet"/>
      <w:lvlText w:val=""/>
      <w:lvlJc w:val="left"/>
      <w:pPr>
        <w:ind w:left="2543" w:hanging="360"/>
      </w:pPr>
      <w:rPr>
        <w:rFonts w:ascii="Wingdings" w:hAnsi="Wingdings" w:hint="default"/>
      </w:rPr>
    </w:lvl>
    <w:lvl w:ilvl="3" w:tplc="04190001" w:tentative="1">
      <w:start w:val="1"/>
      <w:numFmt w:val="bullet"/>
      <w:lvlText w:val=""/>
      <w:lvlJc w:val="left"/>
      <w:pPr>
        <w:ind w:left="3263" w:hanging="360"/>
      </w:pPr>
      <w:rPr>
        <w:rFonts w:ascii="Symbol" w:hAnsi="Symbol" w:hint="default"/>
      </w:rPr>
    </w:lvl>
    <w:lvl w:ilvl="4" w:tplc="04190003" w:tentative="1">
      <w:start w:val="1"/>
      <w:numFmt w:val="bullet"/>
      <w:lvlText w:val="o"/>
      <w:lvlJc w:val="left"/>
      <w:pPr>
        <w:ind w:left="3983" w:hanging="360"/>
      </w:pPr>
      <w:rPr>
        <w:rFonts w:ascii="Courier New" w:hAnsi="Courier New" w:cs="Courier New" w:hint="default"/>
      </w:rPr>
    </w:lvl>
    <w:lvl w:ilvl="5" w:tplc="04190005" w:tentative="1">
      <w:start w:val="1"/>
      <w:numFmt w:val="bullet"/>
      <w:lvlText w:val=""/>
      <w:lvlJc w:val="left"/>
      <w:pPr>
        <w:ind w:left="4703" w:hanging="360"/>
      </w:pPr>
      <w:rPr>
        <w:rFonts w:ascii="Wingdings" w:hAnsi="Wingdings" w:hint="default"/>
      </w:rPr>
    </w:lvl>
    <w:lvl w:ilvl="6" w:tplc="04190001" w:tentative="1">
      <w:start w:val="1"/>
      <w:numFmt w:val="bullet"/>
      <w:lvlText w:val=""/>
      <w:lvlJc w:val="left"/>
      <w:pPr>
        <w:ind w:left="5423" w:hanging="360"/>
      </w:pPr>
      <w:rPr>
        <w:rFonts w:ascii="Symbol" w:hAnsi="Symbol" w:hint="default"/>
      </w:rPr>
    </w:lvl>
    <w:lvl w:ilvl="7" w:tplc="04190003" w:tentative="1">
      <w:start w:val="1"/>
      <w:numFmt w:val="bullet"/>
      <w:lvlText w:val="o"/>
      <w:lvlJc w:val="left"/>
      <w:pPr>
        <w:ind w:left="6143" w:hanging="360"/>
      </w:pPr>
      <w:rPr>
        <w:rFonts w:ascii="Courier New" w:hAnsi="Courier New" w:cs="Courier New" w:hint="default"/>
      </w:rPr>
    </w:lvl>
    <w:lvl w:ilvl="8" w:tplc="04190005" w:tentative="1">
      <w:start w:val="1"/>
      <w:numFmt w:val="bullet"/>
      <w:lvlText w:val=""/>
      <w:lvlJc w:val="left"/>
      <w:pPr>
        <w:ind w:left="6863" w:hanging="360"/>
      </w:pPr>
      <w:rPr>
        <w:rFonts w:ascii="Wingdings" w:hAnsi="Wingdings" w:hint="default"/>
      </w:rPr>
    </w:lvl>
  </w:abstractNum>
  <w:abstractNum w:abstractNumId="34" w15:restartNumberingAfterBreak="0">
    <w:nsid w:val="70427052"/>
    <w:multiLevelType w:val="hybridMultilevel"/>
    <w:tmpl w:val="FF5E6BF4"/>
    <w:lvl w:ilvl="0" w:tplc="16481D00">
      <w:start w:val="3"/>
      <w:numFmt w:val="bullet"/>
      <w:lvlText w:val="-"/>
      <w:lvlJc w:val="left"/>
      <w:pPr>
        <w:ind w:left="720" w:hanging="360"/>
      </w:pPr>
      <w:rPr>
        <w:rFonts w:ascii="Times New Roman" w:eastAsia="Times New Roman" w:hAnsi="Times New Roman"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6BC5D42"/>
    <w:multiLevelType w:val="hybridMultilevel"/>
    <w:tmpl w:val="7820C6F0"/>
    <w:lvl w:ilvl="0" w:tplc="305A6C2E">
      <w:numFmt w:val="bullet"/>
      <w:lvlText w:val="-"/>
      <w:lvlJc w:val="left"/>
      <w:pPr>
        <w:ind w:left="1080" w:hanging="360"/>
      </w:pPr>
      <w:rPr>
        <w:rFonts w:ascii="Times New Roman" w:eastAsia="Times New Roman" w:hAnsi="Times New Roman" w:cs="Times New Roman"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6" w15:restartNumberingAfterBreak="0">
    <w:nsid w:val="7A3C28F8"/>
    <w:multiLevelType w:val="hybridMultilevel"/>
    <w:tmpl w:val="0A20F2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BCD4CB3"/>
    <w:multiLevelType w:val="hybridMultilevel"/>
    <w:tmpl w:val="033C8A00"/>
    <w:lvl w:ilvl="0" w:tplc="EEFCFEC8">
      <w:start w:val="1"/>
      <w:numFmt w:val="bullet"/>
      <w:lvlText w:val=""/>
      <w:lvlJc w:val="left"/>
      <w:pPr>
        <w:ind w:left="1068" w:hanging="360"/>
      </w:pPr>
      <w:rPr>
        <w:rFonts w:ascii="Symbol" w:eastAsia="Times New Roman"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16cid:durableId="144455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4891705">
    <w:abstractNumId w:val="13"/>
  </w:num>
  <w:num w:numId="3" w16cid:durableId="1328483458">
    <w:abstractNumId w:val="36"/>
  </w:num>
  <w:num w:numId="4" w16cid:durableId="2116437533">
    <w:abstractNumId w:val="35"/>
  </w:num>
  <w:num w:numId="5" w16cid:durableId="2043825135">
    <w:abstractNumId w:val="8"/>
  </w:num>
  <w:num w:numId="6" w16cid:durableId="1199925879">
    <w:abstractNumId w:val="18"/>
  </w:num>
  <w:num w:numId="7" w16cid:durableId="345791494">
    <w:abstractNumId w:val="5"/>
  </w:num>
  <w:num w:numId="8" w16cid:durableId="356154018">
    <w:abstractNumId w:val="25"/>
  </w:num>
  <w:num w:numId="9" w16cid:durableId="1539312562">
    <w:abstractNumId w:val="10"/>
  </w:num>
  <w:num w:numId="10" w16cid:durableId="1656035515">
    <w:abstractNumId w:val="21"/>
  </w:num>
  <w:num w:numId="11" w16cid:durableId="1782065136">
    <w:abstractNumId w:val="30"/>
  </w:num>
  <w:num w:numId="12" w16cid:durableId="1614551829">
    <w:abstractNumId w:val="11"/>
  </w:num>
  <w:num w:numId="13" w16cid:durableId="749274306">
    <w:abstractNumId w:val="20"/>
  </w:num>
  <w:num w:numId="14" w16cid:durableId="1138231964">
    <w:abstractNumId w:val="2"/>
  </w:num>
  <w:num w:numId="15" w16cid:durableId="823934773">
    <w:abstractNumId w:val="33"/>
  </w:num>
  <w:num w:numId="16" w16cid:durableId="337119830">
    <w:abstractNumId w:val="3"/>
  </w:num>
  <w:num w:numId="17" w16cid:durableId="688946032">
    <w:abstractNumId w:val="31"/>
  </w:num>
  <w:num w:numId="18" w16cid:durableId="1220245855">
    <w:abstractNumId w:val="22"/>
  </w:num>
  <w:num w:numId="19" w16cid:durableId="1994675689">
    <w:abstractNumId w:val="15"/>
  </w:num>
  <w:num w:numId="20" w16cid:durableId="606540475">
    <w:abstractNumId w:val="23"/>
  </w:num>
  <w:num w:numId="21" w16cid:durableId="1049694069">
    <w:abstractNumId w:val="28"/>
  </w:num>
  <w:num w:numId="22" w16cid:durableId="456222019">
    <w:abstractNumId w:val="7"/>
  </w:num>
  <w:num w:numId="23" w16cid:durableId="114838127">
    <w:abstractNumId w:val="12"/>
  </w:num>
  <w:num w:numId="24" w16cid:durableId="1521315478">
    <w:abstractNumId w:val="9"/>
  </w:num>
  <w:num w:numId="25" w16cid:durableId="1099373742">
    <w:abstractNumId w:val="34"/>
  </w:num>
  <w:num w:numId="26" w16cid:durableId="1988508071">
    <w:abstractNumId w:val="14"/>
  </w:num>
  <w:num w:numId="27" w16cid:durableId="231278579">
    <w:abstractNumId w:val="27"/>
  </w:num>
  <w:num w:numId="28" w16cid:durableId="478301099">
    <w:abstractNumId w:val="32"/>
  </w:num>
  <w:num w:numId="29" w16cid:durableId="730420226">
    <w:abstractNumId w:val="16"/>
  </w:num>
  <w:num w:numId="30" w16cid:durableId="234559038">
    <w:abstractNumId w:val="6"/>
  </w:num>
  <w:num w:numId="31" w16cid:durableId="1916863924">
    <w:abstractNumId w:val="26"/>
  </w:num>
  <w:num w:numId="32" w16cid:durableId="1898972847">
    <w:abstractNumId w:val="37"/>
  </w:num>
  <w:num w:numId="33" w16cid:durableId="694967898">
    <w:abstractNumId w:val="19"/>
  </w:num>
  <w:num w:numId="34" w16cid:durableId="1621375680">
    <w:abstractNumId w:val="4"/>
  </w:num>
  <w:num w:numId="35" w16cid:durableId="4617011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00817714">
    <w:abstractNumId w:val="0"/>
    <w:lvlOverride w:ilvl="0"/>
    <w:lvlOverride w:ilvl="1"/>
    <w:lvlOverride w:ilvl="2"/>
    <w:lvlOverride w:ilvl="3"/>
    <w:lvlOverride w:ilvl="4"/>
    <w:lvlOverride w:ilvl="5"/>
    <w:lvlOverride w:ilvl="6"/>
    <w:lvlOverride w:ilvl="7"/>
    <w:lvlOverride w:ilvl="8"/>
  </w:num>
  <w:num w:numId="37" w16cid:durableId="1338145684">
    <w:abstractNumId w:val="17"/>
  </w:num>
  <w:num w:numId="38" w16cid:durableId="920677453">
    <w:abstractNumId w:val="24"/>
  </w:num>
  <w:num w:numId="39" w16cid:durableId="186061243">
    <w:abstractNumId w:val="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F0EC7"/>
    <w:rsid w:val="00003A69"/>
    <w:rsid w:val="0000516A"/>
    <w:rsid w:val="000055EB"/>
    <w:rsid w:val="00005FC4"/>
    <w:rsid w:val="00007689"/>
    <w:rsid w:val="00007AAC"/>
    <w:rsid w:val="00010E89"/>
    <w:rsid w:val="0001130F"/>
    <w:rsid w:val="00013519"/>
    <w:rsid w:val="00013B47"/>
    <w:rsid w:val="000150C3"/>
    <w:rsid w:val="0001531E"/>
    <w:rsid w:val="00016148"/>
    <w:rsid w:val="00017F48"/>
    <w:rsid w:val="00021623"/>
    <w:rsid w:val="00021AD6"/>
    <w:rsid w:val="00023AB5"/>
    <w:rsid w:val="00023C7B"/>
    <w:rsid w:val="00025776"/>
    <w:rsid w:val="000261F3"/>
    <w:rsid w:val="0002702C"/>
    <w:rsid w:val="000276CA"/>
    <w:rsid w:val="00030621"/>
    <w:rsid w:val="00030CBD"/>
    <w:rsid w:val="00030DE8"/>
    <w:rsid w:val="00031373"/>
    <w:rsid w:val="00031E70"/>
    <w:rsid w:val="000323B3"/>
    <w:rsid w:val="00035AA8"/>
    <w:rsid w:val="00035E62"/>
    <w:rsid w:val="0003712E"/>
    <w:rsid w:val="00037DD0"/>
    <w:rsid w:val="000402A6"/>
    <w:rsid w:val="0004057B"/>
    <w:rsid w:val="00040A0A"/>
    <w:rsid w:val="0004132B"/>
    <w:rsid w:val="00041E20"/>
    <w:rsid w:val="00041FFF"/>
    <w:rsid w:val="00044F91"/>
    <w:rsid w:val="0004518A"/>
    <w:rsid w:val="0004531B"/>
    <w:rsid w:val="0004578C"/>
    <w:rsid w:val="0004746C"/>
    <w:rsid w:val="00047C26"/>
    <w:rsid w:val="00050ED5"/>
    <w:rsid w:val="00051751"/>
    <w:rsid w:val="0005238D"/>
    <w:rsid w:val="0005252C"/>
    <w:rsid w:val="00052B7B"/>
    <w:rsid w:val="000533F3"/>
    <w:rsid w:val="000537B2"/>
    <w:rsid w:val="00054821"/>
    <w:rsid w:val="00054FFB"/>
    <w:rsid w:val="0005543D"/>
    <w:rsid w:val="00056B58"/>
    <w:rsid w:val="000572BC"/>
    <w:rsid w:val="00060964"/>
    <w:rsid w:val="000613D4"/>
    <w:rsid w:val="00061D23"/>
    <w:rsid w:val="0006207D"/>
    <w:rsid w:val="00062267"/>
    <w:rsid w:val="00064F47"/>
    <w:rsid w:val="00065034"/>
    <w:rsid w:val="000653C8"/>
    <w:rsid w:val="00065653"/>
    <w:rsid w:val="00065A22"/>
    <w:rsid w:val="00066049"/>
    <w:rsid w:val="000661ED"/>
    <w:rsid w:val="00066329"/>
    <w:rsid w:val="00066797"/>
    <w:rsid w:val="00066D3B"/>
    <w:rsid w:val="00067CA6"/>
    <w:rsid w:val="00070DE9"/>
    <w:rsid w:val="00072A5F"/>
    <w:rsid w:val="000731F6"/>
    <w:rsid w:val="00074F89"/>
    <w:rsid w:val="000766FB"/>
    <w:rsid w:val="00076ED7"/>
    <w:rsid w:val="00077900"/>
    <w:rsid w:val="0008500C"/>
    <w:rsid w:val="000864BA"/>
    <w:rsid w:val="00087A9A"/>
    <w:rsid w:val="00090F89"/>
    <w:rsid w:val="0009152D"/>
    <w:rsid w:val="000915C3"/>
    <w:rsid w:val="000921C4"/>
    <w:rsid w:val="0009362D"/>
    <w:rsid w:val="000939E9"/>
    <w:rsid w:val="0009409C"/>
    <w:rsid w:val="00095624"/>
    <w:rsid w:val="0009618E"/>
    <w:rsid w:val="00096C2C"/>
    <w:rsid w:val="000A005B"/>
    <w:rsid w:val="000A1340"/>
    <w:rsid w:val="000A1507"/>
    <w:rsid w:val="000A2909"/>
    <w:rsid w:val="000A30DC"/>
    <w:rsid w:val="000A3C64"/>
    <w:rsid w:val="000A4780"/>
    <w:rsid w:val="000A4D0E"/>
    <w:rsid w:val="000A6DC7"/>
    <w:rsid w:val="000A72C3"/>
    <w:rsid w:val="000B0657"/>
    <w:rsid w:val="000B093A"/>
    <w:rsid w:val="000B3EA5"/>
    <w:rsid w:val="000B51E6"/>
    <w:rsid w:val="000B605F"/>
    <w:rsid w:val="000B670F"/>
    <w:rsid w:val="000C1404"/>
    <w:rsid w:val="000C171D"/>
    <w:rsid w:val="000C1802"/>
    <w:rsid w:val="000C2099"/>
    <w:rsid w:val="000C2584"/>
    <w:rsid w:val="000C2BD1"/>
    <w:rsid w:val="000C2C73"/>
    <w:rsid w:val="000C37F9"/>
    <w:rsid w:val="000C4D79"/>
    <w:rsid w:val="000C5DD2"/>
    <w:rsid w:val="000C622D"/>
    <w:rsid w:val="000C67C0"/>
    <w:rsid w:val="000C731F"/>
    <w:rsid w:val="000C76A5"/>
    <w:rsid w:val="000C7E31"/>
    <w:rsid w:val="000D0415"/>
    <w:rsid w:val="000D07B3"/>
    <w:rsid w:val="000D109A"/>
    <w:rsid w:val="000D16DA"/>
    <w:rsid w:val="000D2072"/>
    <w:rsid w:val="000D3857"/>
    <w:rsid w:val="000D44AA"/>
    <w:rsid w:val="000E1593"/>
    <w:rsid w:val="000E1A51"/>
    <w:rsid w:val="000E2715"/>
    <w:rsid w:val="000E37E5"/>
    <w:rsid w:val="000E4B04"/>
    <w:rsid w:val="000E5B2D"/>
    <w:rsid w:val="000E668B"/>
    <w:rsid w:val="000E6EA4"/>
    <w:rsid w:val="000E7372"/>
    <w:rsid w:val="000F000D"/>
    <w:rsid w:val="000F0C0B"/>
    <w:rsid w:val="000F1D3C"/>
    <w:rsid w:val="000F2CCD"/>
    <w:rsid w:val="000F449E"/>
    <w:rsid w:val="000F5B02"/>
    <w:rsid w:val="000F5B94"/>
    <w:rsid w:val="000F65E1"/>
    <w:rsid w:val="000F6BC1"/>
    <w:rsid w:val="000F6FC3"/>
    <w:rsid w:val="001022FD"/>
    <w:rsid w:val="00102673"/>
    <w:rsid w:val="001063BF"/>
    <w:rsid w:val="00106950"/>
    <w:rsid w:val="00106D9C"/>
    <w:rsid w:val="001109BD"/>
    <w:rsid w:val="001116DB"/>
    <w:rsid w:val="00111A18"/>
    <w:rsid w:val="00115D7A"/>
    <w:rsid w:val="00116B81"/>
    <w:rsid w:val="00121BF5"/>
    <w:rsid w:val="001228CE"/>
    <w:rsid w:val="00122D92"/>
    <w:rsid w:val="00122EEC"/>
    <w:rsid w:val="00124BB4"/>
    <w:rsid w:val="00125435"/>
    <w:rsid w:val="00125C49"/>
    <w:rsid w:val="0012793B"/>
    <w:rsid w:val="00130274"/>
    <w:rsid w:val="00131B48"/>
    <w:rsid w:val="00131F67"/>
    <w:rsid w:val="00132BAA"/>
    <w:rsid w:val="00133580"/>
    <w:rsid w:val="001351E8"/>
    <w:rsid w:val="0013669E"/>
    <w:rsid w:val="00137402"/>
    <w:rsid w:val="00141599"/>
    <w:rsid w:val="001459B3"/>
    <w:rsid w:val="0015267A"/>
    <w:rsid w:val="0015275F"/>
    <w:rsid w:val="001527DA"/>
    <w:rsid w:val="00152FF1"/>
    <w:rsid w:val="0015356C"/>
    <w:rsid w:val="001572A0"/>
    <w:rsid w:val="0016037B"/>
    <w:rsid w:val="0016095C"/>
    <w:rsid w:val="00160E07"/>
    <w:rsid w:val="0016101A"/>
    <w:rsid w:val="00161B36"/>
    <w:rsid w:val="001639A0"/>
    <w:rsid w:val="00165833"/>
    <w:rsid w:val="00165999"/>
    <w:rsid w:val="00166A1D"/>
    <w:rsid w:val="00166C90"/>
    <w:rsid w:val="001702F5"/>
    <w:rsid w:val="00170FA6"/>
    <w:rsid w:val="00171961"/>
    <w:rsid w:val="00172269"/>
    <w:rsid w:val="00172D6C"/>
    <w:rsid w:val="00172D86"/>
    <w:rsid w:val="00172FD9"/>
    <w:rsid w:val="0017544D"/>
    <w:rsid w:val="0017701A"/>
    <w:rsid w:val="0017705C"/>
    <w:rsid w:val="00177A50"/>
    <w:rsid w:val="00180470"/>
    <w:rsid w:val="001805FC"/>
    <w:rsid w:val="00181309"/>
    <w:rsid w:val="001825B3"/>
    <w:rsid w:val="00183746"/>
    <w:rsid w:val="00184E2F"/>
    <w:rsid w:val="00184E56"/>
    <w:rsid w:val="00185802"/>
    <w:rsid w:val="00187CA0"/>
    <w:rsid w:val="00190A88"/>
    <w:rsid w:val="00190F56"/>
    <w:rsid w:val="00194BF7"/>
    <w:rsid w:val="00195F3C"/>
    <w:rsid w:val="001960AA"/>
    <w:rsid w:val="0019611A"/>
    <w:rsid w:val="001973FC"/>
    <w:rsid w:val="00197A45"/>
    <w:rsid w:val="00197B1E"/>
    <w:rsid w:val="001A1A5A"/>
    <w:rsid w:val="001A322E"/>
    <w:rsid w:val="001A3CD2"/>
    <w:rsid w:val="001A45BC"/>
    <w:rsid w:val="001A6029"/>
    <w:rsid w:val="001A6800"/>
    <w:rsid w:val="001A6AC0"/>
    <w:rsid w:val="001B00B2"/>
    <w:rsid w:val="001B0110"/>
    <w:rsid w:val="001B04FD"/>
    <w:rsid w:val="001B10F2"/>
    <w:rsid w:val="001B2620"/>
    <w:rsid w:val="001B342B"/>
    <w:rsid w:val="001B3C11"/>
    <w:rsid w:val="001B4CD6"/>
    <w:rsid w:val="001B5618"/>
    <w:rsid w:val="001B6414"/>
    <w:rsid w:val="001B6440"/>
    <w:rsid w:val="001C1A80"/>
    <w:rsid w:val="001C2760"/>
    <w:rsid w:val="001C3202"/>
    <w:rsid w:val="001C41B8"/>
    <w:rsid w:val="001C4264"/>
    <w:rsid w:val="001C4A40"/>
    <w:rsid w:val="001D0276"/>
    <w:rsid w:val="001D130F"/>
    <w:rsid w:val="001D26E1"/>
    <w:rsid w:val="001D2F7A"/>
    <w:rsid w:val="001D3BED"/>
    <w:rsid w:val="001D480F"/>
    <w:rsid w:val="001D551B"/>
    <w:rsid w:val="001E2DDF"/>
    <w:rsid w:val="001E38C5"/>
    <w:rsid w:val="001E4940"/>
    <w:rsid w:val="001E5544"/>
    <w:rsid w:val="001E7C3D"/>
    <w:rsid w:val="001F0121"/>
    <w:rsid w:val="001F1347"/>
    <w:rsid w:val="001F14DA"/>
    <w:rsid w:val="001F2500"/>
    <w:rsid w:val="001F27B1"/>
    <w:rsid w:val="001F2E21"/>
    <w:rsid w:val="001F3234"/>
    <w:rsid w:val="001F5528"/>
    <w:rsid w:val="001F7069"/>
    <w:rsid w:val="001F70CB"/>
    <w:rsid w:val="001F71AB"/>
    <w:rsid w:val="001F71EF"/>
    <w:rsid w:val="0020106E"/>
    <w:rsid w:val="002032FA"/>
    <w:rsid w:val="002066F8"/>
    <w:rsid w:val="00207813"/>
    <w:rsid w:val="00207978"/>
    <w:rsid w:val="00207BC8"/>
    <w:rsid w:val="00211773"/>
    <w:rsid w:val="00211EFF"/>
    <w:rsid w:val="002132B4"/>
    <w:rsid w:val="00215692"/>
    <w:rsid w:val="00220CEC"/>
    <w:rsid w:val="002211DD"/>
    <w:rsid w:val="0022174D"/>
    <w:rsid w:val="00222539"/>
    <w:rsid w:val="00222C5F"/>
    <w:rsid w:val="00223E95"/>
    <w:rsid w:val="00223F9F"/>
    <w:rsid w:val="00224EFF"/>
    <w:rsid w:val="00225303"/>
    <w:rsid w:val="002257FB"/>
    <w:rsid w:val="00225FFC"/>
    <w:rsid w:val="00226A17"/>
    <w:rsid w:val="00227A1D"/>
    <w:rsid w:val="0023076E"/>
    <w:rsid w:val="002310F8"/>
    <w:rsid w:val="00231FBC"/>
    <w:rsid w:val="00233443"/>
    <w:rsid w:val="002343A6"/>
    <w:rsid w:val="00235501"/>
    <w:rsid w:val="00235B0B"/>
    <w:rsid w:val="002361EE"/>
    <w:rsid w:val="002362F4"/>
    <w:rsid w:val="00236DB3"/>
    <w:rsid w:val="00236E83"/>
    <w:rsid w:val="00240287"/>
    <w:rsid w:val="00240FAD"/>
    <w:rsid w:val="0024258A"/>
    <w:rsid w:val="00244257"/>
    <w:rsid w:val="00244469"/>
    <w:rsid w:val="002447DC"/>
    <w:rsid w:val="00246C7A"/>
    <w:rsid w:val="00247C78"/>
    <w:rsid w:val="00250D66"/>
    <w:rsid w:val="0025168D"/>
    <w:rsid w:val="0025351C"/>
    <w:rsid w:val="00253E8B"/>
    <w:rsid w:val="00253EAF"/>
    <w:rsid w:val="00254157"/>
    <w:rsid w:val="00256D5C"/>
    <w:rsid w:val="00261876"/>
    <w:rsid w:val="00262361"/>
    <w:rsid w:val="00262D37"/>
    <w:rsid w:val="00264100"/>
    <w:rsid w:val="00265D7F"/>
    <w:rsid w:val="002660C2"/>
    <w:rsid w:val="0026771A"/>
    <w:rsid w:val="00271D3A"/>
    <w:rsid w:val="00271E4C"/>
    <w:rsid w:val="00272032"/>
    <w:rsid w:val="002742F3"/>
    <w:rsid w:val="00274ED3"/>
    <w:rsid w:val="00275A3A"/>
    <w:rsid w:val="00275BAB"/>
    <w:rsid w:val="00276C9E"/>
    <w:rsid w:val="002773BC"/>
    <w:rsid w:val="00277C08"/>
    <w:rsid w:val="00277FB3"/>
    <w:rsid w:val="00280FE5"/>
    <w:rsid w:val="002814A2"/>
    <w:rsid w:val="00281592"/>
    <w:rsid w:val="0028207E"/>
    <w:rsid w:val="00282879"/>
    <w:rsid w:val="00283C91"/>
    <w:rsid w:val="002921FF"/>
    <w:rsid w:val="00293818"/>
    <w:rsid w:val="002943B2"/>
    <w:rsid w:val="002949DD"/>
    <w:rsid w:val="00294BE7"/>
    <w:rsid w:val="00295F93"/>
    <w:rsid w:val="00296575"/>
    <w:rsid w:val="00297005"/>
    <w:rsid w:val="0029721D"/>
    <w:rsid w:val="0029739A"/>
    <w:rsid w:val="002973C1"/>
    <w:rsid w:val="002A07E5"/>
    <w:rsid w:val="002A1272"/>
    <w:rsid w:val="002A2A1D"/>
    <w:rsid w:val="002A4FEF"/>
    <w:rsid w:val="002A5170"/>
    <w:rsid w:val="002A55C5"/>
    <w:rsid w:val="002A6526"/>
    <w:rsid w:val="002B0647"/>
    <w:rsid w:val="002B2089"/>
    <w:rsid w:val="002B2B3D"/>
    <w:rsid w:val="002B31C7"/>
    <w:rsid w:val="002B4DD2"/>
    <w:rsid w:val="002B52AD"/>
    <w:rsid w:val="002B5A28"/>
    <w:rsid w:val="002B7B8E"/>
    <w:rsid w:val="002B7EAF"/>
    <w:rsid w:val="002C291F"/>
    <w:rsid w:val="002C3879"/>
    <w:rsid w:val="002C4412"/>
    <w:rsid w:val="002C4834"/>
    <w:rsid w:val="002C63AA"/>
    <w:rsid w:val="002D003E"/>
    <w:rsid w:val="002D0557"/>
    <w:rsid w:val="002D0EB8"/>
    <w:rsid w:val="002D38FB"/>
    <w:rsid w:val="002D3A43"/>
    <w:rsid w:val="002D565D"/>
    <w:rsid w:val="002D7666"/>
    <w:rsid w:val="002E0192"/>
    <w:rsid w:val="002E0EEA"/>
    <w:rsid w:val="002E130F"/>
    <w:rsid w:val="002E21F4"/>
    <w:rsid w:val="002E3130"/>
    <w:rsid w:val="002E3C21"/>
    <w:rsid w:val="002E6C26"/>
    <w:rsid w:val="002F0AEF"/>
    <w:rsid w:val="002F17D9"/>
    <w:rsid w:val="002F2B47"/>
    <w:rsid w:val="002F35FF"/>
    <w:rsid w:val="002F5556"/>
    <w:rsid w:val="002F6524"/>
    <w:rsid w:val="002F66C8"/>
    <w:rsid w:val="002F6ADA"/>
    <w:rsid w:val="002F6EF0"/>
    <w:rsid w:val="002F7202"/>
    <w:rsid w:val="002F742F"/>
    <w:rsid w:val="0030012C"/>
    <w:rsid w:val="00300EF0"/>
    <w:rsid w:val="00301455"/>
    <w:rsid w:val="00302755"/>
    <w:rsid w:val="00302780"/>
    <w:rsid w:val="00302C88"/>
    <w:rsid w:val="003054FA"/>
    <w:rsid w:val="00305733"/>
    <w:rsid w:val="003064C1"/>
    <w:rsid w:val="00306BD3"/>
    <w:rsid w:val="00306CD1"/>
    <w:rsid w:val="003107AF"/>
    <w:rsid w:val="00310EA2"/>
    <w:rsid w:val="003116B3"/>
    <w:rsid w:val="00311E0F"/>
    <w:rsid w:val="0031254D"/>
    <w:rsid w:val="0031413A"/>
    <w:rsid w:val="00316987"/>
    <w:rsid w:val="00316D95"/>
    <w:rsid w:val="00317000"/>
    <w:rsid w:val="003175AE"/>
    <w:rsid w:val="00320187"/>
    <w:rsid w:val="00320606"/>
    <w:rsid w:val="00320FA7"/>
    <w:rsid w:val="00321B86"/>
    <w:rsid w:val="003220BC"/>
    <w:rsid w:val="00322452"/>
    <w:rsid w:val="00322BCC"/>
    <w:rsid w:val="00324923"/>
    <w:rsid w:val="00324B6A"/>
    <w:rsid w:val="00325071"/>
    <w:rsid w:val="003257A7"/>
    <w:rsid w:val="00326F1C"/>
    <w:rsid w:val="003278DB"/>
    <w:rsid w:val="00327AD4"/>
    <w:rsid w:val="00327F81"/>
    <w:rsid w:val="003300A5"/>
    <w:rsid w:val="00330117"/>
    <w:rsid w:val="003302C3"/>
    <w:rsid w:val="00330A16"/>
    <w:rsid w:val="00330AF4"/>
    <w:rsid w:val="00331057"/>
    <w:rsid w:val="003311DE"/>
    <w:rsid w:val="00331BF7"/>
    <w:rsid w:val="00332CA8"/>
    <w:rsid w:val="00333187"/>
    <w:rsid w:val="00333503"/>
    <w:rsid w:val="0033372C"/>
    <w:rsid w:val="003345DF"/>
    <w:rsid w:val="0033524F"/>
    <w:rsid w:val="0033531A"/>
    <w:rsid w:val="0033715B"/>
    <w:rsid w:val="00341E7C"/>
    <w:rsid w:val="00342529"/>
    <w:rsid w:val="003456A3"/>
    <w:rsid w:val="00346077"/>
    <w:rsid w:val="003462D6"/>
    <w:rsid w:val="00346A82"/>
    <w:rsid w:val="00351AC4"/>
    <w:rsid w:val="00352A99"/>
    <w:rsid w:val="00352E88"/>
    <w:rsid w:val="00353A56"/>
    <w:rsid w:val="0035489D"/>
    <w:rsid w:val="0035491E"/>
    <w:rsid w:val="00354ECF"/>
    <w:rsid w:val="003555E6"/>
    <w:rsid w:val="00356ADA"/>
    <w:rsid w:val="0036106E"/>
    <w:rsid w:val="00361383"/>
    <w:rsid w:val="0036208D"/>
    <w:rsid w:val="00363EF0"/>
    <w:rsid w:val="003648D4"/>
    <w:rsid w:val="003649A0"/>
    <w:rsid w:val="00367463"/>
    <w:rsid w:val="00367842"/>
    <w:rsid w:val="00367EDC"/>
    <w:rsid w:val="0037364F"/>
    <w:rsid w:val="003750D8"/>
    <w:rsid w:val="003753DC"/>
    <w:rsid w:val="003759DC"/>
    <w:rsid w:val="00375AF3"/>
    <w:rsid w:val="00377B77"/>
    <w:rsid w:val="003800A8"/>
    <w:rsid w:val="003819EC"/>
    <w:rsid w:val="00381C2C"/>
    <w:rsid w:val="00382746"/>
    <w:rsid w:val="00382DF3"/>
    <w:rsid w:val="003831C7"/>
    <w:rsid w:val="00383988"/>
    <w:rsid w:val="00386132"/>
    <w:rsid w:val="00386B52"/>
    <w:rsid w:val="0038735F"/>
    <w:rsid w:val="00387EBD"/>
    <w:rsid w:val="0039029A"/>
    <w:rsid w:val="00390608"/>
    <w:rsid w:val="003907AA"/>
    <w:rsid w:val="00390E7F"/>
    <w:rsid w:val="00390F16"/>
    <w:rsid w:val="00391911"/>
    <w:rsid w:val="003921F7"/>
    <w:rsid w:val="0039288B"/>
    <w:rsid w:val="00392F4F"/>
    <w:rsid w:val="0039346C"/>
    <w:rsid w:val="003951DD"/>
    <w:rsid w:val="00396B56"/>
    <w:rsid w:val="00396B59"/>
    <w:rsid w:val="00396DA7"/>
    <w:rsid w:val="00396E5D"/>
    <w:rsid w:val="003A0045"/>
    <w:rsid w:val="003A1DB3"/>
    <w:rsid w:val="003A2B1E"/>
    <w:rsid w:val="003A5A17"/>
    <w:rsid w:val="003A5CB6"/>
    <w:rsid w:val="003A74DD"/>
    <w:rsid w:val="003A7D14"/>
    <w:rsid w:val="003B095A"/>
    <w:rsid w:val="003B1129"/>
    <w:rsid w:val="003B34F0"/>
    <w:rsid w:val="003B3742"/>
    <w:rsid w:val="003B45BB"/>
    <w:rsid w:val="003B4D7C"/>
    <w:rsid w:val="003B51C5"/>
    <w:rsid w:val="003B60F7"/>
    <w:rsid w:val="003B7D77"/>
    <w:rsid w:val="003C14D5"/>
    <w:rsid w:val="003C1762"/>
    <w:rsid w:val="003C1B03"/>
    <w:rsid w:val="003C1DB6"/>
    <w:rsid w:val="003C2126"/>
    <w:rsid w:val="003C4362"/>
    <w:rsid w:val="003C4B98"/>
    <w:rsid w:val="003C4EA0"/>
    <w:rsid w:val="003C6C04"/>
    <w:rsid w:val="003C6EF3"/>
    <w:rsid w:val="003C76F9"/>
    <w:rsid w:val="003D0833"/>
    <w:rsid w:val="003D234E"/>
    <w:rsid w:val="003D4082"/>
    <w:rsid w:val="003D47BB"/>
    <w:rsid w:val="003D6498"/>
    <w:rsid w:val="003D6795"/>
    <w:rsid w:val="003D6A06"/>
    <w:rsid w:val="003E192A"/>
    <w:rsid w:val="003E5275"/>
    <w:rsid w:val="003E5FC0"/>
    <w:rsid w:val="003E63CE"/>
    <w:rsid w:val="003E7B25"/>
    <w:rsid w:val="003F066B"/>
    <w:rsid w:val="003F2AB2"/>
    <w:rsid w:val="003F4366"/>
    <w:rsid w:val="003F5609"/>
    <w:rsid w:val="004004FA"/>
    <w:rsid w:val="0040089F"/>
    <w:rsid w:val="0040110C"/>
    <w:rsid w:val="00401258"/>
    <w:rsid w:val="00401B9C"/>
    <w:rsid w:val="00403B0C"/>
    <w:rsid w:val="004044FA"/>
    <w:rsid w:val="00405631"/>
    <w:rsid w:val="004061EF"/>
    <w:rsid w:val="00406239"/>
    <w:rsid w:val="00406588"/>
    <w:rsid w:val="00406E6A"/>
    <w:rsid w:val="004104F9"/>
    <w:rsid w:val="00410A9F"/>
    <w:rsid w:val="00412F91"/>
    <w:rsid w:val="0041610D"/>
    <w:rsid w:val="00416957"/>
    <w:rsid w:val="00422A24"/>
    <w:rsid w:val="00422FF1"/>
    <w:rsid w:val="00423183"/>
    <w:rsid w:val="0042331D"/>
    <w:rsid w:val="004254B7"/>
    <w:rsid w:val="004261E5"/>
    <w:rsid w:val="004309B9"/>
    <w:rsid w:val="004309EE"/>
    <w:rsid w:val="0043258F"/>
    <w:rsid w:val="004327BF"/>
    <w:rsid w:val="004342B0"/>
    <w:rsid w:val="00436040"/>
    <w:rsid w:val="004362C5"/>
    <w:rsid w:val="0043632E"/>
    <w:rsid w:val="0043736C"/>
    <w:rsid w:val="00437915"/>
    <w:rsid w:val="004420A1"/>
    <w:rsid w:val="0044220C"/>
    <w:rsid w:val="00442498"/>
    <w:rsid w:val="004446F3"/>
    <w:rsid w:val="00445A5D"/>
    <w:rsid w:val="00446276"/>
    <w:rsid w:val="004473A7"/>
    <w:rsid w:val="004479D4"/>
    <w:rsid w:val="004513E4"/>
    <w:rsid w:val="00451D34"/>
    <w:rsid w:val="004524AA"/>
    <w:rsid w:val="004528DD"/>
    <w:rsid w:val="00452904"/>
    <w:rsid w:val="00452964"/>
    <w:rsid w:val="0045439E"/>
    <w:rsid w:val="00455310"/>
    <w:rsid w:val="004553DF"/>
    <w:rsid w:val="00461260"/>
    <w:rsid w:val="00462067"/>
    <w:rsid w:val="0046268D"/>
    <w:rsid w:val="00467567"/>
    <w:rsid w:val="004677BF"/>
    <w:rsid w:val="004701FD"/>
    <w:rsid w:val="00472875"/>
    <w:rsid w:val="0047332D"/>
    <w:rsid w:val="004746F4"/>
    <w:rsid w:val="004758D6"/>
    <w:rsid w:val="00475D6B"/>
    <w:rsid w:val="00475DCA"/>
    <w:rsid w:val="00476171"/>
    <w:rsid w:val="004763B0"/>
    <w:rsid w:val="00476EF6"/>
    <w:rsid w:val="0047747B"/>
    <w:rsid w:val="004811C3"/>
    <w:rsid w:val="004819D8"/>
    <w:rsid w:val="00481DB3"/>
    <w:rsid w:val="00482880"/>
    <w:rsid w:val="004836BF"/>
    <w:rsid w:val="004839A4"/>
    <w:rsid w:val="004840C9"/>
    <w:rsid w:val="00484E26"/>
    <w:rsid w:val="00484E41"/>
    <w:rsid w:val="0048502F"/>
    <w:rsid w:val="004879EB"/>
    <w:rsid w:val="00487CE8"/>
    <w:rsid w:val="004904A0"/>
    <w:rsid w:val="00490EED"/>
    <w:rsid w:val="004910F1"/>
    <w:rsid w:val="00491CE9"/>
    <w:rsid w:val="004929E3"/>
    <w:rsid w:val="00492DFA"/>
    <w:rsid w:val="00493FAF"/>
    <w:rsid w:val="00494888"/>
    <w:rsid w:val="00494916"/>
    <w:rsid w:val="004951EF"/>
    <w:rsid w:val="00497895"/>
    <w:rsid w:val="004A045D"/>
    <w:rsid w:val="004A09F9"/>
    <w:rsid w:val="004A0CA0"/>
    <w:rsid w:val="004A26AA"/>
    <w:rsid w:val="004A309B"/>
    <w:rsid w:val="004A3533"/>
    <w:rsid w:val="004A4529"/>
    <w:rsid w:val="004A57FA"/>
    <w:rsid w:val="004A677A"/>
    <w:rsid w:val="004A6A09"/>
    <w:rsid w:val="004A7F78"/>
    <w:rsid w:val="004B07BD"/>
    <w:rsid w:val="004B27AF"/>
    <w:rsid w:val="004B3893"/>
    <w:rsid w:val="004B3E63"/>
    <w:rsid w:val="004B6482"/>
    <w:rsid w:val="004B697F"/>
    <w:rsid w:val="004B7551"/>
    <w:rsid w:val="004B78F4"/>
    <w:rsid w:val="004C1C85"/>
    <w:rsid w:val="004C2565"/>
    <w:rsid w:val="004C3197"/>
    <w:rsid w:val="004C3726"/>
    <w:rsid w:val="004C420A"/>
    <w:rsid w:val="004C5188"/>
    <w:rsid w:val="004C6ABC"/>
    <w:rsid w:val="004C7F94"/>
    <w:rsid w:val="004D0368"/>
    <w:rsid w:val="004D1DD5"/>
    <w:rsid w:val="004D3B0C"/>
    <w:rsid w:val="004D3C55"/>
    <w:rsid w:val="004D4E8A"/>
    <w:rsid w:val="004D67DC"/>
    <w:rsid w:val="004E0D88"/>
    <w:rsid w:val="004E1548"/>
    <w:rsid w:val="004E1B4B"/>
    <w:rsid w:val="004E240F"/>
    <w:rsid w:val="004E2CB0"/>
    <w:rsid w:val="004E2D73"/>
    <w:rsid w:val="004E310C"/>
    <w:rsid w:val="004E38BE"/>
    <w:rsid w:val="004E4A1E"/>
    <w:rsid w:val="004E6685"/>
    <w:rsid w:val="004E6A07"/>
    <w:rsid w:val="004E7EBF"/>
    <w:rsid w:val="004F0D01"/>
    <w:rsid w:val="004F0E50"/>
    <w:rsid w:val="004F1671"/>
    <w:rsid w:val="004F2022"/>
    <w:rsid w:val="004F2E70"/>
    <w:rsid w:val="004F46BE"/>
    <w:rsid w:val="004F490E"/>
    <w:rsid w:val="004F49D0"/>
    <w:rsid w:val="004F4F3D"/>
    <w:rsid w:val="004F549B"/>
    <w:rsid w:val="004F5ED9"/>
    <w:rsid w:val="004F628B"/>
    <w:rsid w:val="005011DF"/>
    <w:rsid w:val="00502BF3"/>
    <w:rsid w:val="005039F1"/>
    <w:rsid w:val="00503CD9"/>
    <w:rsid w:val="00503DC5"/>
    <w:rsid w:val="005049D5"/>
    <w:rsid w:val="00507054"/>
    <w:rsid w:val="00510224"/>
    <w:rsid w:val="005114F3"/>
    <w:rsid w:val="00511DA2"/>
    <w:rsid w:val="0051207E"/>
    <w:rsid w:val="00512501"/>
    <w:rsid w:val="005128A3"/>
    <w:rsid w:val="00512C97"/>
    <w:rsid w:val="0051451F"/>
    <w:rsid w:val="005171A9"/>
    <w:rsid w:val="00517750"/>
    <w:rsid w:val="005177CF"/>
    <w:rsid w:val="00517E8E"/>
    <w:rsid w:val="00520782"/>
    <w:rsid w:val="00520B79"/>
    <w:rsid w:val="005212FE"/>
    <w:rsid w:val="00522F6F"/>
    <w:rsid w:val="00524D4B"/>
    <w:rsid w:val="005279D2"/>
    <w:rsid w:val="0053195D"/>
    <w:rsid w:val="00531E6F"/>
    <w:rsid w:val="00533DE3"/>
    <w:rsid w:val="005343F6"/>
    <w:rsid w:val="005349A6"/>
    <w:rsid w:val="00534D69"/>
    <w:rsid w:val="005365B8"/>
    <w:rsid w:val="005368E0"/>
    <w:rsid w:val="005371EB"/>
    <w:rsid w:val="005376C7"/>
    <w:rsid w:val="005400EE"/>
    <w:rsid w:val="00540B84"/>
    <w:rsid w:val="00544C5F"/>
    <w:rsid w:val="0054646A"/>
    <w:rsid w:val="00546867"/>
    <w:rsid w:val="00547ABF"/>
    <w:rsid w:val="00550E9E"/>
    <w:rsid w:val="00551803"/>
    <w:rsid w:val="0055278E"/>
    <w:rsid w:val="005535FE"/>
    <w:rsid w:val="00553A3A"/>
    <w:rsid w:val="00554433"/>
    <w:rsid w:val="00555CF0"/>
    <w:rsid w:val="0055606C"/>
    <w:rsid w:val="00556606"/>
    <w:rsid w:val="0055695E"/>
    <w:rsid w:val="00557C68"/>
    <w:rsid w:val="00560480"/>
    <w:rsid w:val="00560B00"/>
    <w:rsid w:val="00562085"/>
    <w:rsid w:val="005625C2"/>
    <w:rsid w:val="00562851"/>
    <w:rsid w:val="005629A4"/>
    <w:rsid w:val="00563664"/>
    <w:rsid w:val="00566CB6"/>
    <w:rsid w:val="00567CD3"/>
    <w:rsid w:val="00570381"/>
    <w:rsid w:val="00570C56"/>
    <w:rsid w:val="005718E6"/>
    <w:rsid w:val="00572CB4"/>
    <w:rsid w:val="00574E3E"/>
    <w:rsid w:val="005757DD"/>
    <w:rsid w:val="00575C96"/>
    <w:rsid w:val="00576A14"/>
    <w:rsid w:val="00576D39"/>
    <w:rsid w:val="00576E0D"/>
    <w:rsid w:val="005775F1"/>
    <w:rsid w:val="00581846"/>
    <w:rsid w:val="00581B80"/>
    <w:rsid w:val="00585787"/>
    <w:rsid w:val="0058654D"/>
    <w:rsid w:val="00586582"/>
    <w:rsid w:val="00592BE9"/>
    <w:rsid w:val="00592D0E"/>
    <w:rsid w:val="005936C9"/>
    <w:rsid w:val="005946D0"/>
    <w:rsid w:val="00594A7F"/>
    <w:rsid w:val="00594B8B"/>
    <w:rsid w:val="00595DA1"/>
    <w:rsid w:val="005A12D9"/>
    <w:rsid w:val="005A1897"/>
    <w:rsid w:val="005A1915"/>
    <w:rsid w:val="005A1C20"/>
    <w:rsid w:val="005A1E9C"/>
    <w:rsid w:val="005A2E3E"/>
    <w:rsid w:val="005A5DEB"/>
    <w:rsid w:val="005A690E"/>
    <w:rsid w:val="005A7DCD"/>
    <w:rsid w:val="005A7F98"/>
    <w:rsid w:val="005B07A1"/>
    <w:rsid w:val="005B0FA7"/>
    <w:rsid w:val="005B2A05"/>
    <w:rsid w:val="005B31D3"/>
    <w:rsid w:val="005B3520"/>
    <w:rsid w:val="005B37AE"/>
    <w:rsid w:val="005B455E"/>
    <w:rsid w:val="005B480A"/>
    <w:rsid w:val="005B6705"/>
    <w:rsid w:val="005B7504"/>
    <w:rsid w:val="005B7C4F"/>
    <w:rsid w:val="005C0239"/>
    <w:rsid w:val="005C033F"/>
    <w:rsid w:val="005C0C53"/>
    <w:rsid w:val="005C1750"/>
    <w:rsid w:val="005C2CD3"/>
    <w:rsid w:val="005C32A9"/>
    <w:rsid w:val="005C3ADB"/>
    <w:rsid w:val="005C4C37"/>
    <w:rsid w:val="005C5C1D"/>
    <w:rsid w:val="005C7940"/>
    <w:rsid w:val="005D05FD"/>
    <w:rsid w:val="005D1474"/>
    <w:rsid w:val="005D18D9"/>
    <w:rsid w:val="005D1D50"/>
    <w:rsid w:val="005D2462"/>
    <w:rsid w:val="005D330A"/>
    <w:rsid w:val="005D362A"/>
    <w:rsid w:val="005D365F"/>
    <w:rsid w:val="005D3E86"/>
    <w:rsid w:val="005D4D4E"/>
    <w:rsid w:val="005D6939"/>
    <w:rsid w:val="005D713A"/>
    <w:rsid w:val="005D7DCE"/>
    <w:rsid w:val="005E0672"/>
    <w:rsid w:val="005E07D3"/>
    <w:rsid w:val="005E257D"/>
    <w:rsid w:val="005E3155"/>
    <w:rsid w:val="005E5487"/>
    <w:rsid w:val="005E69CF"/>
    <w:rsid w:val="005E77FD"/>
    <w:rsid w:val="005F051D"/>
    <w:rsid w:val="005F1A72"/>
    <w:rsid w:val="005F2376"/>
    <w:rsid w:val="005F2E4A"/>
    <w:rsid w:val="005F3252"/>
    <w:rsid w:val="005F4AC2"/>
    <w:rsid w:val="005F5B84"/>
    <w:rsid w:val="00600C1A"/>
    <w:rsid w:val="00602214"/>
    <w:rsid w:val="006028C7"/>
    <w:rsid w:val="00603AF8"/>
    <w:rsid w:val="00603FFD"/>
    <w:rsid w:val="00604E6C"/>
    <w:rsid w:val="00605FBA"/>
    <w:rsid w:val="00606419"/>
    <w:rsid w:val="006068B5"/>
    <w:rsid w:val="006078DC"/>
    <w:rsid w:val="00610DB6"/>
    <w:rsid w:val="0061143B"/>
    <w:rsid w:val="00612142"/>
    <w:rsid w:val="00612B42"/>
    <w:rsid w:val="00613A90"/>
    <w:rsid w:val="00613FF1"/>
    <w:rsid w:val="0061434A"/>
    <w:rsid w:val="00614D09"/>
    <w:rsid w:val="00615A2C"/>
    <w:rsid w:val="00615E18"/>
    <w:rsid w:val="0061702E"/>
    <w:rsid w:val="006172CE"/>
    <w:rsid w:val="0061784C"/>
    <w:rsid w:val="00620337"/>
    <w:rsid w:val="00621A46"/>
    <w:rsid w:val="00623FF6"/>
    <w:rsid w:val="00624209"/>
    <w:rsid w:val="00624256"/>
    <w:rsid w:val="006255E0"/>
    <w:rsid w:val="00625C7C"/>
    <w:rsid w:val="006275E8"/>
    <w:rsid w:val="0063057B"/>
    <w:rsid w:val="00630F39"/>
    <w:rsid w:val="00634663"/>
    <w:rsid w:val="00635052"/>
    <w:rsid w:val="00635E03"/>
    <w:rsid w:val="00636675"/>
    <w:rsid w:val="00636798"/>
    <w:rsid w:val="0063718A"/>
    <w:rsid w:val="00637379"/>
    <w:rsid w:val="00640782"/>
    <w:rsid w:val="00641BBD"/>
    <w:rsid w:val="00641CEE"/>
    <w:rsid w:val="006421A7"/>
    <w:rsid w:val="006427A7"/>
    <w:rsid w:val="00642DB6"/>
    <w:rsid w:val="00642F2A"/>
    <w:rsid w:val="00643E12"/>
    <w:rsid w:val="00644480"/>
    <w:rsid w:val="00645261"/>
    <w:rsid w:val="00645557"/>
    <w:rsid w:val="006506DF"/>
    <w:rsid w:val="0065094D"/>
    <w:rsid w:val="00656959"/>
    <w:rsid w:val="00657F3C"/>
    <w:rsid w:val="0066219D"/>
    <w:rsid w:val="0066222C"/>
    <w:rsid w:val="00663753"/>
    <w:rsid w:val="00663FFD"/>
    <w:rsid w:val="0066458A"/>
    <w:rsid w:val="00665D99"/>
    <w:rsid w:val="006679A1"/>
    <w:rsid w:val="00670338"/>
    <w:rsid w:val="006708A1"/>
    <w:rsid w:val="0067268B"/>
    <w:rsid w:val="006747E0"/>
    <w:rsid w:val="006826B4"/>
    <w:rsid w:val="00683A26"/>
    <w:rsid w:val="00684C44"/>
    <w:rsid w:val="00687BEC"/>
    <w:rsid w:val="00690F07"/>
    <w:rsid w:val="00691149"/>
    <w:rsid w:val="00691154"/>
    <w:rsid w:val="006919A2"/>
    <w:rsid w:val="00692190"/>
    <w:rsid w:val="00692D16"/>
    <w:rsid w:val="00693670"/>
    <w:rsid w:val="00693715"/>
    <w:rsid w:val="00694EEB"/>
    <w:rsid w:val="00694F7B"/>
    <w:rsid w:val="00695367"/>
    <w:rsid w:val="00695691"/>
    <w:rsid w:val="00695B5B"/>
    <w:rsid w:val="00696CC1"/>
    <w:rsid w:val="006A140F"/>
    <w:rsid w:val="006A4338"/>
    <w:rsid w:val="006A472C"/>
    <w:rsid w:val="006A50B4"/>
    <w:rsid w:val="006A6004"/>
    <w:rsid w:val="006A7520"/>
    <w:rsid w:val="006B126D"/>
    <w:rsid w:val="006B127E"/>
    <w:rsid w:val="006B1DF9"/>
    <w:rsid w:val="006B69FE"/>
    <w:rsid w:val="006B6AC2"/>
    <w:rsid w:val="006B6CF7"/>
    <w:rsid w:val="006B71EB"/>
    <w:rsid w:val="006B7284"/>
    <w:rsid w:val="006C19AD"/>
    <w:rsid w:val="006C495E"/>
    <w:rsid w:val="006C4E1A"/>
    <w:rsid w:val="006C5954"/>
    <w:rsid w:val="006C5E22"/>
    <w:rsid w:val="006C6840"/>
    <w:rsid w:val="006D11B7"/>
    <w:rsid w:val="006D37C0"/>
    <w:rsid w:val="006D3BF5"/>
    <w:rsid w:val="006D44D4"/>
    <w:rsid w:val="006D5764"/>
    <w:rsid w:val="006D67E6"/>
    <w:rsid w:val="006D67F7"/>
    <w:rsid w:val="006D723B"/>
    <w:rsid w:val="006D73AC"/>
    <w:rsid w:val="006D763B"/>
    <w:rsid w:val="006D7B73"/>
    <w:rsid w:val="006E0990"/>
    <w:rsid w:val="006E1825"/>
    <w:rsid w:val="006E1BEC"/>
    <w:rsid w:val="006E22AE"/>
    <w:rsid w:val="006E2712"/>
    <w:rsid w:val="006E36C4"/>
    <w:rsid w:val="006E38FB"/>
    <w:rsid w:val="006E415D"/>
    <w:rsid w:val="006E4A05"/>
    <w:rsid w:val="006E5946"/>
    <w:rsid w:val="006E5EA7"/>
    <w:rsid w:val="006E60BA"/>
    <w:rsid w:val="006E610B"/>
    <w:rsid w:val="006E6A8C"/>
    <w:rsid w:val="006E7910"/>
    <w:rsid w:val="006F0EC7"/>
    <w:rsid w:val="006F1943"/>
    <w:rsid w:val="006F4709"/>
    <w:rsid w:val="006F5B57"/>
    <w:rsid w:val="006F5E80"/>
    <w:rsid w:val="006F71F8"/>
    <w:rsid w:val="006F742B"/>
    <w:rsid w:val="0070344A"/>
    <w:rsid w:val="007040D6"/>
    <w:rsid w:val="00704967"/>
    <w:rsid w:val="00704D72"/>
    <w:rsid w:val="007076A9"/>
    <w:rsid w:val="007110F6"/>
    <w:rsid w:val="00711855"/>
    <w:rsid w:val="00711B09"/>
    <w:rsid w:val="00711DCF"/>
    <w:rsid w:val="0071218F"/>
    <w:rsid w:val="00713A05"/>
    <w:rsid w:val="00714498"/>
    <w:rsid w:val="007144C2"/>
    <w:rsid w:val="0071633B"/>
    <w:rsid w:val="00716D5C"/>
    <w:rsid w:val="007209AE"/>
    <w:rsid w:val="0072102B"/>
    <w:rsid w:val="007218F4"/>
    <w:rsid w:val="007228B4"/>
    <w:rsid w:val="00723773"/>
    <w:rsid w:val="007237F5"/>
    <w:rsid w:val="00725433"/>
    <w:rsid w:val="007259C1"/>
    <w:rsid w:val="00732086"/>
    <w:rsid w:val="00732C6A"/>
    <w:rsid w:val="00733DAA"/>
    <w:rsid w:val="007354E1"/>
    <w:rsid w:val="0073585D"/>
    <w:rsid w:val="00736479"/>
    <w:rsid w:val="00736966"/>
    <w:rsid w:val="00737501"/>
    <w:rsid w:val="00737759"/>
    <w:rsid w:val="00737DFC"/>
    <w:rsid w:val="00740104"/>
    <w:rsid w:val="007408A9"/>
    <w:rsid w:val="0074171A"/>
    <w:rsid w:val="00741C77"/>
    <w:rsid w:val="00741FBC"/>
    <w:rsid w:val="00742FD4"/>
    <w:rsid w:val="00743AFE"/>
    <w:rsid w:val="00744B9C"/>
    <w:rsid w:val="00745AEC"/>
    <w:rsid w:val="007465F0"/>
    <w:rsid w:val="007477B4"/>
    <w:rsid w:val="00750B37"/>
    <w:rsid w:val="007528DF"/>
    <w:rsid w:val="0075431F"/>
    <w:rsid w:val="007558F8"/>
    <w:rsid w:val="00756BCB"/>
    <w:rsid w:val="00760267"/>
    <w:rsid w:val="007602EC"/>
    <w:rsid w:val="0076094C"/>
    <w:rsid w:val="00760C5C"/>
    <w:rsid w:val="00760F3F"/>
    <w:rsid w:val="00761F2F"/>
    <w:rsid w:val="00763310"/>
    <w:rsid w:val="00763B30"/>
    <w:rsid w:val="00764B08"/>
    <w:rsid w:val="00764CC0"/>
    <w:rsid w:val="007655A8"/>
    <w:rsid w:val="00766B1A"/>
    <w:rsid w:val="00770832"/>
    <w:rsid w:val="007725E4"/>
    <w:rsid w:val="00772B15"/>
    <w:rsid w:val="00773052"/>
    <w:rsid w:val="007735CE"/>
    <w:rsid w:val="0077499A"/>
    <w:rsid w:val="0077569F"/>
    <w:rsid w:val="00776DEA"/>
    <w:rsid w:val="00777D19"/>
    <w:rsid w:val="00780B48"/>
    <w:rsid w:val="00781220"/>
    <w:rsid w:val="00781E36"/>
    <w:rsid w:val="00782A91"/>
    <w:rsid w:val="007835BB"/>
    <w:rsid w:val="0078591A"/>
    <w:rsid w:val="00785FA8"/>
    <w:rsid w:val="007871F9"/>
    <w:rsid w:val="00787870"/>
    <w:rsid w:val="00794499"/>
    <w:rsid w:val="0079542A"/>
    <w:rsid w:val="00795A7A"/>
    <w:rsid w:val="00796886"/>
    <w:rsid w:val="00796ECB"/>
    <w:rsid w:val="007A21A9"/>
    <w:rsid w:val="007A745F"/>
    <w:rsid w:val="007A79B7"/>
    <w:rsid w:val="007A7C47"/>
    <w:rsid w:val="007B01F6"/>
    <w:rsid w:val="007B0783"/>
    <w:rsid w:val="007B0E55"/>
    <w:rsid w:val="007B14E3"/>
    <w:rsid w:val="007B343E"/>
    <w:rsid w:val="007B3A19"/>
    <w:rsid w:val="007B42B2"/>
    <w:rsid w:val="007B5301"/>
    <w:rsid w:val="007B5C4A"/>
    <w:rsid w:val="007B6E4A"/>
    <w:rsid w:val="007B7B90"/>
    <w:rsid w:val="007B7FFD"/>
    <w:rsid w:val="007C07A3"/>
    <w:rsid w:val="007C0EAC"/>
    <w:rsid w:val="007C1795"/>
    <w:rsid w:val="007C3E18"/>
    <w:rsid w:val="007C6862"/>
    <w:rsid w:val="007C6F99"/>
    <w:rsid w:val="007D0D4E"/>
    <w:rsid w:val="007D11C6"/>
    <w:rsid w:val="007D3605"/>
    <w:rsid w:val="007D41C9"/>
    <w:rsid w:val="007D5A52"/>
    <w:rsid w:val="007D688D"/>
    <w:rsid w:val="007D6EE7"/>
    <w:rsid w:val="007D7A06"/>
    <w:rsid w:val="007D7CE3"/>
    <w:rsid w:val="007E319B"/>
    <w:rsid w:val="007E51E4"/>
    <w:rsid w:val="007E5A80"/>
    <w:rsid w:val="007E5D08"/>
    <w:rsid w:val="007F053B"/>
    <w:rsid w:val="007F0A08"/>
    <w:rsid w:val="007F183F"/>
    <w:rsid w:val="007F2F42"/>
    <w:rsid w:val="007F37B7"/>
    <w:rsid w:val="007F3BE5"/>
    <w:rsid w:val="007F432A"/>
    <w:rsid w:val="007F4443"/>
    <w:rsid w:val="007F4B13"/>
    <w:rsid w:val="007F5675"/>
    <w:rsid w:val="007F6F75"/>
    <w:rsid w:val="00800E80"/>
    <w:rsid w:val="008012EA"/>
    <w:rsid w:val="008015C5"/>
    <w:rsid w:val="00801D2A"/>
    <w:rsid w:val="00802E3A"/>
    <w:rsid w:val="00803951"/>
    <w:rsid w:val="00806552"/>
    <w:rsid w:val="0081277D"/>
    <w:rsid w:val="00813366"/>
    <w:rsid w:val="008166E8"/>
    <w:rsid w:val="00821024"/>
    <w:rsid w:val="008229D8"/>
    <w:rsid w:val="00823105"/>
    <w:rsid w:val="0082484B"/>
    <w:rsid w:val="00825160"/>
    <w:rsid w:val="00825411"/>
    <w:rsid w:val="00826A6B"/>
    <w:rsid w:val="00826B5A"/>
    <w:rsid w:val="0082780C"/>
    <w:rsid w:val="00830EF9"/>
    <w:rsid w:val="00830F73"/>
    <w:rsid w:val="00831035"/>
    <w:rsid w:val="008324A1"/>
    <w:rsid w:val="00833E29"/>
    <w:rsid w:val="00835CC1"/>
    <w:rsid w:val="008368BA"/>
    <w:rsid w:val="0083722E"/>
    <w:rsid w:val="00837BB7"/>
    <w:rsid w:val="008404A6"/>
    <w:rsid w:val="008421EC"/>
    <w:rsid w:val="00844C36"/>
    <w:rsid w:val="008477F6"/>
    <w:rsid w:val="00850213"/>
    <w:rsid w:val="008502E4"/>
    <w:rsid w:val="00850465"/>
    <w:rsid w:val="00853106"/>
    <w:rsid w:val="00853326"/>
    <w:rsid w:val="0085411D"/>
    <w:rsid w:val="00854473"/>
    <w:rsid w:val="008544B7"/>
    <w:rsid w:val="0085610D"/>
    <w:rsid w:val="00856861"/>
    <w:rsid w:val="00856894"/>
    <w:rsid w:val="00856A2F"/>
    <w:rsid w:val="008570F8"/>
    <w:rsid w:val="00857373"/>
    <w:rsid w:val="0085753C"/>
    <w:rsid w:val="008603D2"/>
    <w:rsid w:val="00860A17"/>
    <w:rsid w:val="00861024"/>
    <w:rsid w:val="00861EB5"/>
    <w:rsid w:val="00864083"/>
    <w:rsid w:val="0086470B"/>
    <w:rsid w:val="008671CE"/>
    <w:rsid w:val="00867D8B"/>
    <w:rsid w:val="00870133"/>
    <w:rsid w:val="00870D63"/>
    <w:rsid w:val="00871CFF"/>
    <w:rsid w:val="008721EA"/>
    <w:rsid w:val="00872A29"/>
    <w:rsid w:val="008745E4"/>
    <w:rsid w:val="00875A74"/>
    <w:rsid w:val="00875AD3"/>
    <w:rsid w:val="00876D77"/>
    <w:rsid w:val="00877030"/>
    <w:rsid w:val="008772E2"/>
    <w:rsid w:val="00880110"/>
    <w:rsid w:val="00881A9D"/>
    <w:rsid w:val="00881EEF"/>
    <w:rsid w:val="00881F19"/>
    <w:rsid w:val="00882044"/>
    <w:rsid w:val="00883023"/>
    <w:rsid w:val="00883391"/>
    <w:rsid w:val="00883EB1"/>
    <w:rsid w:val="00884EFD"/>
    <w:rsid w:val="008853A7"/>
    <w:rsid w:val="00885DC4"/>
    <w:rsid w:val="0088682E"/>
    <w:rsid w:val="00890C1A"/>
    <w:rsid w:val="00890F78"/>
    <w:rsid w:val="00893BE1"/>
    <w:rsid w:val="00894A2F"/>
    <w:rsid w:val="00895DFC"/>
    <w:rsid w:val="008A05D8"/>
    <w:rsid w:val="008A1185"/>
    <w:rsid w:val="008A1262"/>
    <w:rsid w:val="008A24DE"/>
    <w:rsid w:val="008A49C0"/>
    <w:rsid w:val="008A4A7D"/>
    <w:rsid w:val="008A4EF3"/>
    <w:rsid w:val="008A50B5"/>
    <w:rsid w:val="008A51B7"/>
    <w:rsid w:val="008A5493"/>
    <w:rsid w:val="008A58CC"/>
    <w:rsid w:val="008A614D"/>
    <w:rsid w:val="008A627A"/>
    <w:rsid w:val="008A7F8E"/>
    <w:rsid w:val="008B003D"/>
    <w:rsid w:val="008B0310"/>
    <w:rsid w:val="008B1D60"/>
    <w:rsid w:val="008B3DFF"/>
    <w:rsid w:val="008B4320"/>
    <w:rsid w:val="008B4A88"/>
    <w:rsid w:val="008B7213"/>
    <w:rsid w:val="008B7DAD"/>
    <w:rsid w:val="008C092B"/>
    <w:rsid w:val="008C13BB"/>
    <w:rsid w:val="008C170D"/>
    <w:rsid w:val="008C2952"/>
    <w:rsid w:val="008C29D0"/>
    <w:rsid w:val="008C2E0D"/>
    <w:rsid w:val="008C2F84"/>
    <w:rsid w:val="008C3A3F"/>
    <w:rsid w:val="008C3DC8"/>
    <w:rsid w:val="008C4EE9"/>
    <w:rsid w:val="008C522F"/>
    <w:rsid w:val="008C5CF1"/>
    <w:rsid w:val="008C6C1C"/>
    <w:rsid w:val="008C6FE3"/>
    <w:rsid w:val="008C7D45"/>
    <w:rsid w:val="008D10A9"/>
    <w:rsid w:val="008D236A"/>
    <w:rsid w:val="008D27D9"/>
    <w:rsid w:val="008D2CC1"/>
    <w:rsid w:val="008D2F10"/>
    <w:rsid w:val="008D33EC"/>
    <w:rsid w:val="008D3AC1"/>
    <w:rsid w:val="008D5F12"/>
    <w:rsid w:val="008D6438"/>
    <w:rsid w:val="008D64C0"/>
    <w:rsid w:val="008D749E"/>
    <w:rsid w:val="008E0D93"/>
    <w:rsid w:val="008E152C"/>
    <w:rsid w:val="008E2DCB"/>
    <w:rsid w:val="008E2FD0"/>
    <w:rsid w:val="008E3B0A"/>
    <w:rsid w:val="008E5550"/>
    <w:rsid w:val="008E6B5E"/>
    <w:rsid w:val="008E79F6"/>
    <w:rsid w:val="008F20B2"/>
    <w:rsid w:val="008F31AD"/>
    <w:rsid w:val="008F40C8"/>
    <w:rsid w:val="008F536C"/>
    <w:rsid w:val="008F560E"/>
    <w:rsid w:val="008F5DD8"/>
    <w:rsid w:val="008F641B"/>
    <w:rsid w:val="008F79E4"/>
    <w:rsid w:val="008F7CEE"/>
    <w:rsid w:val="008F7DFE"/>
    <w:rsid w:val="0090002F"/>
    <w:rsid w:val="009003A7"/>
    <w:rsid w:val="009016F7"/>
    <w:rsid w:val="00902633"/>
    <w:rsid w:val="00902A47"/>
    <w:rsid w:val="00902B9B"/>
    <w:rsid w:val="00903065"/>
    <w:rsid w:val="009031DC"/>
    <w:rsid w:val="00904ACF"/>
    <w:rsid w:val="00904F85"/>
    <w:rsid w:val="00906996"/>
    <w:rsid w:val="00906EC7"/>
    <w:rsid w:val="00907252"/>
    <w:rsid w:val="009073CA"/>
    <w:rsid w:val="00907DE9"/>
    <w:rsid w:val="009122D3"/>
    <w:rsid w:val="009130F8"/>
    <w:rsid w:val="00914452"/>
    <w:rsid w:val="0091475A"/>
    <w:rsid w:val="00915726"/>
    <w:rsid w:val="00917045"/>
    <w:rsid w:val="00917EF9"/>
    <w:rsid w:val="00920A24"/>
    <w:rsid w:val="00921F12"/>
    <w:rsid w:val="00922800"/>
    <w:rsid w:val="00922864"/>
    <w:rsid w:val="00923EB3"/>
    <w:rsid w:val="00924C19"/>
    <w:rsid w:val="00924F92"/>
    <w:rsid w:val="00925527"/>
    <w:rsid w:val="00927067"/>
    <w:rsid w:val="0092755C"/>
    <w:rsid w:val="00930881"/>
    <w:rsid w:val="00930CC5"/>
    <w:rsid w:val="00930E57"/>
    <w:rsid w:val="00931BEE"/>
    <w:rsid w:val="009327C9"/>
    <w:rsid w:val="00932841"/>
    <w:rsid w:val="00933070"/>
    <w:rsid w:val="00933FB7"/>
    <w:rsid w:val="00935579"/>
    <w:rsid w:val="0093561A"/>
    <w:rsid w:val="009375DA"/>
    <w:rsid w:val="00940486"/>
    <w:rsid w:val="00941317"/>
    <w:rsid w:val="00942069"/>
    <w:rsid w:val="00942F04"/>
    <w:rsid w:val="00942F57"/>
    <w:rsid w:val="00943DF1"/>
    <w:rsid w:val="0094467B"/>
    <w:rsid w:val="00944E7B"/>
    <w:rsid w:val="009459CC"/>
    <w:rsid w:val="009464D4"/>
    <w:rsid w:val="00946CD7"/>
    <w:rsid w:val="00947399"/>
    <w:rsid w:val="00947981"/>
    <w:rsid w:val="00947C84"/>
    <w:rsid w:val="0095251F"/>
    <w:rsid w:val="00953AB0"/>
    <w:rsid w:val="00953F48"/>
    <w:rsid w:val="00954137"/>
    <w:rsid w:val="00954192"/>
    <w:rsid w:val="009552BA"/>
    <w:rsid w:val="009559AF"/>
    <w:rsid w:val="00955EDA"/>
    <w:rsid w:val="00956EE5"/>
    <w:rsid w:val="0095718B"/>
    <w:rsid w:val="0096048A"/>
    <w:rsid w:val="009607D1"/>
    <w:rsid w:val="00961DF2"/>
    <w:rsid w:val="00961E8D"/>
    <w:rsid w:val="00961FAE"/>
    <w:rsid w:val="0096228C"/>
    <w:rsid w:val="00962427"/>
    <w:rsid w:val="00962B99"/>
    <w:rsid w:val="00962BE7"/>
    <w:rsid w:val="00963915"/>
    <w:rsid w:val="009662C2"/>
    <w:rsid w:val="0096649C"/>
    <w:rsid w:val="00966736"/>
    <w:rsid w:val="009710BC"/>
    <w:rsid w:val="009715DC"/>
    <w:rsid w:val="00971D52"/>
    <w:rsid w:val="00972103"/>
    <w:rsid w:val="009742E6"/>
    <w:rsid w:val="00974E7D"/>
    <w:rsid w:val="00975C86"/>
    <w:rsid w:val="00977848"/>
    <w:rsid w:val="0098106B"/>
    <w:rsid w:val="00981829"/>
    <w:rsid w:val="009818B4"/>
    <w:rsid w:val="00981D99"/>
    <w:rsid w:val="00982600"/>
    <w:rsid w:val="0098289E"/>
    <w:rsid w:val="00982A10"/>
    <w:rsid w:val="009833CC"/>
    <w:rsid w:val="00983A27"/>
    <w:rsid w:val="00983DCE"/>
    <w:rsid w:val="00983F57"/>
    <w:rsid w:val="00984555"/>
    <w:rsid w:val="00986000"/>
    <w:rsid w:val="00987258"/>
    <w:rsid w:val="00987603"/>
    <w:rsid w:val="0099088B"/>
    <w:rsid w:val="00990C43"/>
    <w:rsid w:val="00991FA8"/>
    <w:rsid w:val="00992FE9"/>
    <w:rsid w:val="0099459F"/>
    <w:rsid w:val="009952F5"/>
    <w:rsid w:val="009958B0"/>
    <w:rsid w:val="00995DA6"/>
    <w:rsid w:val="00995F6E"/>
    <w:rsid w:val="009961AC"/>
    <w:rsid w:val="00996D7E"/>
    <w:rsid w:val="009A0AF6"/>
    <w:rsid w:val="009A0D6C"/>
    <w:rsid w:val="009A423C"/>
    <w:rsid w:val="009A673F"/>
    <w:rsid w:val="009A70B5"/>
    <w:rsid w:val="009A7662"/>
    <w:rsid w:val="009B038E"/>
    <w:rsid w:val="009B1DFD"/>
    <w:rsid w:val="009B2784"/>
    <w:rsid w:val="009B2B06"/>
    <w:rsid w:val="009B3048"/>
    <w:rsid w:val="009B3676"/>
    <w:rsid w:val="009B45C1"/>
    <w:rsid w:val="009B5624"/>
    <w:rsid w:val="009B67C7"/>
    <w:rsid w:val="009B6AA0"/>
    <w:rsid w:val="009B6D82"/>
    <w:rsid w:val="009C019D"/>
    <w:rsid w:val="009C01B0"/>
    <w:rsid w:val="009C0B4C"/>
    <w:rsid w:val="009C1E6E"/>
    <w:rsid w:val="009C26DA"/>
    <w:rsid w:val="009C26F9"/>
    <w:rsid w:val="009C3769"/>
    <w:rsid w:val="009C4401"/>
    <w:rsid w:val="009C44A6"/>
    <w:rsid w:val="009C620B"/>
    <w:rsid w:val="009C73D6"/>
    <w:rsid w:val="009C7BBA"/>
    <w:rsid w:val="009D0BE6"/>
    <w:rsid w:val="009D0C92"/>
    <w:rsid w:val="009D1378"/>
    <w:rsid w:val="009D195A"/>
    <w:rsid w:val="009D1FEB"/>
    <w:rsid w:val="009D299B"/>
    <w:rsid w:val="009D3617"/>
    <w:rsid w:val="009D47C6"/>
    <w:rsid w:val="009D58C5"/>
    <w:rsid w:val="009D652C"/>
    <w:rsid w:val="009D765A"/>
    <w:rsid w:val="009E1945"/>
    <w:rsid w:val="009E1F1F"/>
    <w:rsid w:val="009E2330"/>
    <w:rsid w:val="009E2563"/>
    <w:rsid w:val="009E2973"/>
    <w:rsid w:val="009E3114"/>
    <w:rsid w:val="009E3400"/>
    <w:rsid w:val="009E3AC0"/>
    <w:rsid w:val="009E3C7C"/>
    <w:rsid w:val="009E6AC6"/>
    <w:rsid w:val="009E7158"/>
    <w:rsid w:val="009E72BD"/>
    <w:rsid w:val="009F0D75"/>
    <w:rsid w:val="009F0DDF"/>
    <w:rsid w:val="009F26DA"/>
    <w:rsid w:val="009F2DE7"/>
    <w:rsid w:val="009F47A1"/>
    <w:rsid w:val="009F4984"/>
    <w:rsid w:val="009F5C92"/>
    <w:rsid w:val="00A0011C"/>
    <w:rsid w:val="00A019B2"/>
    <w:rsid w:val="00A01ED2"/>
    <w:rsid w:val="00A02818"/>
    <w:rsid w:val="00A0632B"/>
    <w:rsid w:val="00A06EA3"/>
    <w:rsid w:val="00A07122"/>
    <w:rsid w:val="00A10879"/>
    <w:rsid w:val="00A11774"/>
    <w:rsid w:val="00A120D7"/>
    <w:rsid w:val="00A1308A"/>
    <w:rsid w:val="00A13539"/>
    <w:rsid w:val="00A13B23"/>
    <w:rsid w:val="00A142A3"/>
    <w:rsid w:val="00A169AE"/>
    <w:rsid w:val="00A1719F"/>
    <w:rsid w:val="00A172FE"/>
    <w:rsid w:val="00A21503"/>
    <w:rsid w:val="00A21D26"/>
    <w:rsid w:val="00A223B6"/>
    <w:rsid w:val="00A223D8"/>
    <w:rsid w:val="00A23023"/>
    <w:rsid w:val="00A23D31"/>
    <w:rsid w:val="00A252DD"/>
    <w:rsid w:val="00A2532E"/>
    <w:rsid w:val="00A25D81"/>
    <w:rsid w:val="00A273E9"/>
    <w:rsid w:val="00A30D37"/>
    <w:rsid w:val="00A31932"/>
    <w:rsid w:val="00A31F5B"/>
    <w:rsid w:val="00A35BC7"/>
    <w:rsid w:val="00A35CB0"/>
    <w:rsid w:val="00A36120"/>
    <w:rsid w:val="00A36AD4"/>
    <w:rsid w:val="00A37527"/>
    <w:rsid w:val="00A37F1D"/>
    <w:rsid w:val="00A4042C"/>
    <w:rsid w:val="00A4064B"/>
    <w:rsid w:val="00A438DB"/>
    <w:rsid w:val="00A4652F"/>
    <w:rsid w:val="00A46B13"/>
    <w:rsid w:val="00A505AF"/>
    <w:rsid w:val="00A50CFA"/>
    <w:rsid w:val="00A516FC"/>
    <w:rsid w:val="00A5363A"/>
    <w:rsid w:val="00A548F9"/>
    <w:rsid w:val="00A54D69"/>
    <w:rsid w:val="00A54DB1"/>
    <w:rsid w:val="00A571B0"/>
    <w:rsid w:val="00A6032C"/>
    <w:rsid w:val="00A60912"/>
    <w:rsid w:val="00A609FF"/>
    <w:rsid w:val="00A6156E"/>
    <w:rsid w:val="00A61B5E"/>
    <w:rsid w:val="00A632F1"/>
    <w:rsid w:val="00A63C39"/>
    <w:rsid w:val="00A63E3E"/>
    <w:rsid w:val="00A64BB9"/>
    <w:rsid w:val="00A661CC"/>
    <w:rsid w:val="00A66556"/>
    <w:rsid w:val="00A66957"/>
    <w:rsid w:val="00A66BA3"/>
    <w:rsid w:val="00A67B3F"/>
    <w:rsid w:val="00A7110D"/>
    <w:rsid w:val="00A713D9"/>
    <w:rsid w:val="00A71530"/>
    <w:rsid w:val="00A71690"/>
    <w:rsid w:val="00A71D63"/>
    <w:rsid w:val="00A71E06"/>
    <w:rsid w:val="00A7222B"/>
    <w:rsid w:val="00A72AD7"/>
    <w:rsid w:val="00A72EBE"/>
    <w:rsid w:val="00A730B7"/>
    <w:rsid w:val="00A742FF"/>
    <w:rsid w:val="00A752F2"/>
    <w:rsid w:val="00A764AA"/>
    <w:rsid w:val="00A76F0E"/>
    <w:rsid w:val="00A77CC6"/>
    <w:rsid w:val="00A81DAE"/>
    <w:rsid w:val="00A81FCF"/>
    <w:rsid w:val="00A82E21"/>
    <w:rsid w:val="00A8340B"/>
    <w:rsid w:val="00A838F5"/>
    <w:rsid w:val="00A83EAE"/>
    <w:rsid w:val="00A85823"/>
    <w:rsid w:val="00A86CB8"/>
    <w:rsid w:val="00A871ED"/>
    <w:rsid w:val="00A87797"/>
    <w:rsid w:val="00A87868"/>
    <w:rsid w:val="00A91F69"/>
    <w:rsid w:val="00A9245D"/>
    <w:rsid w:val="00A92D26"/>
    <w:rsid w:val="00A93B38"/>
    <w:rsid w:val="00A93F34"/>
    <w:rsid w:val="00A95A51"/>
    <w:rsid w:val="00A9607F"/>
    <w:rsid w:val="00AA20D6"/>
    <w:rsid w:val="00AA21F7"/>
    <w:rsid w:val="00AA3634"/>
    <w:rsid w:val="00AA4690"/>
    <w:rsid w:val="00AA4D8B"/>
    <w:rsid w:val="00AA587E"/>
    <w:rsid w:val="00AA6065"/>
    <w:rsid w:val="00AB01CB"/>
    <w:rsid w:val="00AB0892"/>
    <w:rsid w:val="00AB1950"/>
    <w:rsid w:val="00AB1DBE"/>
    <w:rsid w:val="00AB441E"/>
    <w:rsid w:val="00AB49CE"/>
    <w:rsid w:val="00AB4F17"/>
    <w:rsid w:val="00AB6002"/>
    <w:rsid w:val="00AB6117"/>
    <w:rsid w:val="00AB644E"/>
    <w:rsid w:val="00AB66B0"/>
    <w:rsid w:val="00AC0DC7"/>
    <w:rsid w:val="00AC1C5A"/>
    <w:rsid w:val="00AC428D"/>
    <w:rsid w:val="00AC4E0B"/>
    <w:rsid w:val="00AC50FE"/>
    <w:rsid w:val="00AC53D2"/>
    <w:rsid w:val="00AC5BAA"/>
    <w:rsid w:val="00AC5FF9"/>
    <w:rsid w:val="00AC673E"/>
    <w:rsid w:val="00AD0A33"/>
    <w:rsid w:val="00AD12AB"/>
    <w:rsid w:val="00AD1638"/>
    <w:rsid w:val="00AD3156"/>
    <w:rsid w:val="00AD3555"/>
    <w:rsid w:val="00AD601B"/>
    <w:rsid w:val="00AD7371"/>
    <w:rsid w:val="00AE0804"/>
    <w:rsid w:val="00AE129E"/>
    <w:rsid w:val="00AE13AF"/>
    <w:rsid w:val="00AE23EC"/>
    <w:rsid w:val="00AE2D8F"/>
    <w:rsid w:val="00AE3AF8"/>
    <w:rsid w:val="00AE561E"/>
    <w:rsid w:val="00AE6DDC"/>
    <w:rsid w:val="00AE7250"/>
    <w:rsid w:val="00AE7BA7"/>
    <w:rsid w:val="00AF036A"/>
    <w:rsid w:val="00AF14A7"/>
    <w:rsid w:val="00AF2065"/>
    <w:rsid w:val="00AF471C"/>
    <w:rsid w:val="00AF4D3F"/>
    <w:rsid w:val="00AF625D"/>
    <w:rsid w:val="00AF62EC"/>
    <w:rsid w:val="00B01BB2"/>
    <w:rsid w:val="00B037E8"/>
    <w:rsid w:val="00B06BF3"/>
    <w:rsid w:val="00B06D0E"/>
    <w:rsid w:val="00B07119"/>
    <w:rsid w:val="00B1164E"/>
    <w:rsid w:val="00B11CE6"/>
    <w:rsid w:val="00B12934"/>
    <w:rsid w:val="00B13F22"/>
    <w:rsid w:val="00B14D84"/>
    <w:rsid w:val="00B156BF"/>
    <w:rsid w:val="00B15800"/>
    <w:rsid w:val="00B16C10"/>
    <w:rsid w:val="00B16CD0"/>
    <w:rsid w:val="00B16E18"/>
    <w:rsid w:val="00B174C2"/>
    <w:rsid w:val="00B1775B"/>
    <w:rsid w:val="00B178CF"/>
    <w:rsid w:val="00B20905"/>
    <w:rsid w:val="00B2099C"/>
    <w:rsid w:val="00B20BD6"/>
    <w:rsid w:val="00B222EA"/>
    <w:rsid w:val="00B24593"/>
    <w:rsid w:val="00B258DB"/>
    <w:rsid w:val="00B2676D"/>
    <w:rsid w:val="00B26793"/>
    <w:rsid w:val="00B26DD6"/>
    <w:rsid w:val="00B2778D"/>
    <w:rsid w:val="00B30996"/>
    <w:rsid w:val="00B30CD3"/>
    <w:rsid w:val="00B318A4"/>
    <w:rsid w:val="00B31EC3"/>
    <w:rsid w:val="00B31F4C"/>
    <w:rsid w:val="00B3259A"/>
    <w:rsid w:val="00B3311B"/>
    <w:rsid w:val="00B33145"/>
    <w:rsid w:val="00B33DEF"/>
    <w:rsid w:val="00B340BE"/>
    <w:rsid w:val="00B35D92"/>
    <w:rsid w:val="00B35ED7"/>
    <w:rsid w:val="00B3653F"/>
    <w:rsid w:val="00B36782"/>
    <w:rsid w:val="00B367DC"/>
    <w:rsid w:val="00B36843"/>
    <w:rsid w:val="00B36AC4"/>
    <w:rsid w:val="00B36E44"/>
    <w:rsid w:val="00B37C94"/>
    <w:rsid w:val="00B43266"/>
    <w:rsid w:val="00B452CC"/>
    <w:rsid w:val="00B456A1"/>
    <w:rsid w:val="00B47695"/>
    <w:rsid w:val="00B50121"/>
    <w:rsid w:val="00B51652"/>
    <w:rsid w:val="00B51FF3"/>
    <w:rsid w:val="00B5312C"/>
    <w:rsid w:val="00B533ED"/>
    <w:rsid w:val="00B53580"/>
    <w:rsid w:val="00B53E08"/>
    <w:rsid w:val="00B551D1"/>
    <w:rsid w:val="00B5672E"/>
    <w:rsid w:val="00B56A72"/>
    <w:rsid w:val="00B56B9B"/>
    <w:rsid w:val="00B57B57"/>
    <w:rsid w:val="00B60EE5"/>
    <w:rsid w:val="00B60FD7"/>
    <w:rsid w:val="00B618EA"/>
    <w:rsid w:val="00B61C7C"/>
    <w:rsid w:val="00B622D7"/>
    <w:rsid w:val="00B6358C"/>
    <w:rsid w:val="00B6392D"/>
    <w:rsid w:val="00B6396C"/>
    <w:rsid w:val="00B64B91"/>
    <w:rsid w:val="00B64C89"/>
    <w:rsid w:val="00B65E39"/>
    <w:rsid w:val="00B67092"/>
    <w:rsid w:val="00B6741E"/>
    <w:rsid w:val="00B6775D"/>
    <w:rsid w:val="00B702D2"/>
    <w:rsid w:val="00B70AD5"/>
    <w:rsid w:val="00B71873"/>
    <w:rsid w:val="00B731A3"/>
    <w:rsid w:val="00B76F6D"/>
    <w:rsid w:val="00B76F8B"/>
    <w:rsid w:val="00B77AA8"/>
    <w:rsid w:val="00B77CBE"/>
    <w:rsid w:val="00B77DEA"/>
    <w:rsid w:val="00B807CE"/>
    <w:rsid w:val="00B8086D"/>
    <w:rsid w:val="00B810B7"/>
    <w:rsid w:val="00B82A13"/>
    <w:rsid w:val="00B837A6"/>
    <w:rsid w:val="00B84483"/>
    <w:rsid w:val="00B84639"/>
    <w:rsid w:val="00B84D69"/>
    <w:rsid w:val="00B84F17"/>
    <w:rsid w:val="00B86045"/>
    <w:rsid w:val="00B87D63"/>
    <w:rsid w:val="00B87D93"/>
    <w:rsid w:val="00B90246"/>
    <w:rsid w:val="00B909B7"/>
    <w:rsid w:val="00B90DB0"/>
    <w:rsid w:val="00B92AAD"/>
    <w:rsid w:val="00B93C09"/>
    <w:rsid w:val="00B948E7"/>
    <w:rsid w:val="00B9540B"/>
    <w:rsid w:val="00B95ACC"/>
    <w:rsid w:val="00B973DB"/>
    <w:rsid w:val="00B97E45"/>
    <w:rsid w:val="00BA2ED8"/>
    <w:rsid w:val="00BA3A0A"/>
    <w:rsid w:val="00BA3FB9"/>
    <w:rsid w:val="00BA446E"/>
    <w:rsid w:val="00BA480A"/>
    <w:rsid w:val="00BA541C"/>
    <w:rsid w:val="00BA574A"/>
    <w:rsid w:val="00BA69F4"/>
    <w:rsid w:val="00BA6C96"/>
    <w:rsid w:val="00BA7D34"/>
    <w:rsid w:val="00BB054C"/>
    <w:rsid w:val="00BB0BDB"/>
    <w:rsid w:val="00BB0CFA"/>
    <w:rsid w:val="00BB1222"/>
    <w:rsid w:val="00BB1DEC"/>
    <w:rsid w:val="00BB1F59"/>
    <w:rsid w:val="00BB2105"/>
    <w:rsid w:val="00BB3078"/>
    <w:rsid w:val="00BB4782"/>
    <w:rsid w:val="00BB4B50"/>
    <w:rsid w:val="00BB5103"/>
    <w:rsid w:val="00BB6025"/>
    <w:rsid w:val="00BB60B0"/>
    <w:rsid w:val="00BB6552"/>
    <w:rsid w:val="00BB6589"/>
    <w:rsid w:val="00BB7B8C"/>
    <w:rsid w:val="00BC0BAD"/>
    <w:rsid w:val="00BC2310"/>
    <w:rsid w:val="00BC2C40"/>
    <w:rsid w:val="00BC3684"/>
    <w:rsid w:val="00BC4EAE"/>
    <w:rsid w:val="00BC6395"/>
    <w:rsid w:val="00BC7711"/>
    <w:rsid w:val="00BD02D8"/>
    <w:rsid w:val="00BD0B06"/>
    <w:rsid w:val="00BD4592"/>
    <w:rsid w:val="00BD4E37"/>
    <w:rsid w:val="00BD7416"/>
    <w:rsid w:val="00BD7FE6"/>
    <w:rsid w:val="00BE0D56"/>
    <w:rsid w:val="00BE1A08"/>
    <w:rsid w:val="00BE4351"/>
    <w:rsid w:val="00BE43D4"/>
    <w:rsid w:val="00BE5185"/>
    <w:rsid w:val="00BE6E78"/>
    <w:rsid w:val="00BE704C"/>
    <w:rsid w:val="00BF09D0"/>
    <w:rsid w:val="00BF1D82"/>
    <w:rsid w:val="00BF2D6B"/>
    <w:rsid w:val="00BF3757"/>
    <w:rsid w:val="00BF3B1F"/>
    <w:rsid w:val="00BF635F"/>
    <w:rsid w:val="00BF6BC7"/>
    <w:rsid w:val="00BF74A3"/>
    <w:rsid w:val="00BF7E52"/>
    <w:rsid w:val="00C000D1"/>
    <w:rsid w:val="00C0050B"/>
    <w:rsid w:val="00C020DB"/>
    <w:rsid w:val="00C0287B"/>
    <w:rsid w:val="00C04BD5"/>
    <w:rsid w:val="00C04C80"/>
    <w:rsid w:val="00C05E62"/>
    <w:rsid w:val="00C104B8"/>
    <w:rsid w:val="00C14064"/>
    <w:rsid w:val="00C14531"/>
    <w:rsid w:val="00C14761"/>
    <w:rsid w:val="00C15CC2"/>
    <w:rsid w:val="00C15D99"/>
    <w:rsid w:val="00C16031"/>
    <w:rsid w:val="00C1626A"/>
    <w:rsid w:val="00C1633A"/>
    <w:rsid w:val="00C170EB"/>
    <w:rsid w:val="00C20971"/>
    <w:rsid w:val="00C231EA"/>
    <w:rsid w:val="00C25B3E"/>
    <w:rsid w:val="00C26393"/>
    <w:rsid w:val="00C26CAE"/>
    <w:rsid w:val="00C30029"/>
    <w:rsid w:val="00C302FA"/>
    <w:rsid w:val="00C30773"/>
    <w:rsid w:val="00C3144C"/>
    <w:rsid w:val="00C333B7"/>
    <w:rsid w:val="00C3367E"/>
    <w:rsid w:val="00C34260"/>
    <w:rsid w:val="00C36068"/>
    <w:rsid w:val="00C363A0"/>
    <w:rsid w:val="00C36854"/>
    <w:rsid w:val="00C372FD"/>
    <w:rsid w:val="00C400B6"/>
    <w:rsid w:val="00C403E4"/>
    <w:rsid w:val="00C425C2"/>
    <w:rsid w:val="00C42CBA"/>
    <w:rsid w:val="00C4389F"/>
    <w:rsid w:val="00C43A6F"/>
    <w:rsid w:val="00C44200"/>
    <w:rsid w:val="00C46BB0"/>
    <w:rsid w:val="00C50B12"/>
    <w:rsid w:val="00C52146"/>
    <w:rsid w:val="00C52E1B"/>
    <w:rsid w:val="00C560F9"/>
    <w:rsid w:val="00C56E1A"/>
    <w:rsid w:val="00C56E35"/>
    <w:rsid w:val="00C57CC7"/>
    <w:rsid w:val="00C60D21"/>
    <w:rsid w:val="00C62514"/>
    <w:rsid w:val="00C62EA7"/>
    <w:rsid w:val="00C63004"/>
    <w:rsid w:val="00C644A7"/>
    <w:rsid w:val="00C645BC"/>
    <w:rsid w:val="00C648D7"/>
    <w:rsid w:val="00C67D85"/>
    <w:rsid w:val="00C67E83"/>
    <w:rsid w:val="00C67E98"/>
    <w:rsid w:val="00C7125D"/>
    <w:rsid w:val="00C71571"/>
    <w:rsid w:val="00C72057"/>
    <w:rsid w:val="00C72392"/>
    <w:rsid w:val="00C728CD"/>
    <w:rsid w:val="00C74612"/>
    <w:rsid w:val="00C751D8"/>
    <w:rsid w:val="00C75692"/>
    <w:rsid w:val="00C75A51"/>
    <w:rsid w:val="00C7638F"/>
    <w:rsid w:val="00C76AAC"/>
    <w:rsid w:val="00C76F34"/>
    <w:rsid w:val="00C80D72"/>
    <w:rsid w:val="00C811AB"/>
    <w:rsid w:val="00C816A2"/>
    <w:rsid w:val="00C81CBE"/>
    <w:rsid w:val="00C82DF8"/>
    <w:rsid w:val="00C854CC"/>
    <w:rsid w:val="00C86D64"/>
    <w:rsid w:val="00C87383"/>
    <w:rsid w:val="00C87949"/>
    <w:rsid w:val="00C87DB4"/>
    <w:rsid w:val="00C87E04"/>
    <w:rsid w:val="00C90A66"/>
    <w:rsid w:val="00C9235B"/>
    <w:rsid w:val="00C92C19"/>
    <w:rsid w:val="00C94906"/>
    <w:rsid w:val="00C95F0F"/>
    <w:rsid w:val="00C97577"/>
    <w:rsid w:val="00CA0BCC"/>
    <w:rsid w:val="00CA1983"/>
    <w:rsid w:val="00CA2249"/>
    <w:rsid w:val="00CA3776"/>
    <w:rsid w:val="00CA3786"/>
    <w:rsid w:val="00CA488E"/>
    <w:rsid w:val="00CA4E31"/>
    <w:rsid w:val="00CA56DD"/>
    <w:rsid w:val="00CA728F"/>
    <w:rsid w:val="00CB1881"/>
    <w:rsid w:val="00CB2572"/>
    <w:rsid w:val="00CB2DEA"/>
    <w:rsid w:val="00CB3CF0"/>
    <w:rsid w:val="00CB4135"/>
    <w:rsid w:val="00CB5ACB"/>
    <w:rsid w:val="00CB7DAE"/>
    <w:rsid w:val="00CC03D8"/>
    <w:rsid w:val="00CC07A1"/>
    <w:rsid w:val="00CC0AAE"/>
    <w:rsid w:val="00CC1C32"/>
    <w:rsid w:val="00CC1F45"/>
    <w:rsid w:val="00CC2666"/>
    <w:rsid w:val="00CC28D0"/>
    <w:rsid w:val="00CC53E0"/>
    <w:rsid w:val="00CC5CB0"/>
    <w:rsid w:val="00CC69B7"/>
    <w:rsid w:val="00CC705E"/>
    <w:rsid w:val="00CC7FAC"/>
    <w:rsid w:val="00CD065E"/>
    <w:rsid w:val="00CD075E"/>
    <w:rsid w:val="00CD0998"/>
    <w:rsid w:val="00CD0F67"/>
    <w:rsid w:val="00CD168F"/>
    <w:rsid w:val="00CD50F4"/>
    <w:rsid w:val="00CD5D46"/>
    <w:rsid w:val="00CD71A1"/>
    <w:rsid w:val="00CE0482"/>
    <w:rsid w:val="00CE0BA6"/>
    <w:rsid w:val="00CE0C78"/>
    <w:rsid w:val="00CE298E"/>
    <w:rsid w:val="00CE2BBB"/>
    <w:rsid w:val="00CE308E"/>
    <w:rsid w:val="00CE53DB"/>
    <w:rsid w:val="00CF0BE8"/>
    <w:rsid w:val="00CF0FFD"/>
    <w:rsid w:val="00CF1408"/>
    <w:rsid w:val="00CF18A3"/>
    <w:rsid w:val="00CF18FF"/>
    <w:rsid w:val="00CF2F4D"/>
    <w:rsid w:val="00CF5B7D"/>
    <w:rsid w:val="00D00797"/>
    <w:rsid w:val="00D00D19"/>
    <w:rsid w:val="00D00D42"/>
    <w:rsid w:val="00D0122E"/>
    <w:rsid w:val="00D01967"/>
    <w:rsid w:val="00D042BE"/>
    <w:rsid w:val="00D04AD3"/>
    <w:rsid w:val="00D05221"/>
    <w:rsid w:val="00D056FF"/>
    <w:rsid w:val="00D065F5"/>
    <w:rsid w:val="00D079F9"/>
    <w:rsid w:val="00D1080A"/>
    <w:rsid w:val="00D10CD6"/>
    <w:rsid w:val="00D10E45"/>
    <w:rsid w:val="00D11660"/>
    <w:rsid w:val="00D13342"/>
    <w:rsid w:val="00D1352A"/>
    <w:rsid w:val="00D15DE0"/>
    <w:rsid w:val="00D16ECC"/>
    <w:rsid w:val="00D173EE"/>
    <w:rsid w:val="00D241F1"/>
    <w:rsid w:val="00D24D77"/>
    <w:rsid w:val="00D25A27"/>
    <w:rsid w:val="00D26744"/>
    <w:rsid w:val="00D26C55"/>
    <w:rsid w:val="00D27315"/>
    <w:rsid w:val="00D317F2"/>
    <w:rsid w:val="00D319DC"/>
    <w:rsid w:val="00D3252A"/>
    <w:rsid w:val="00D32CB9"/>
    <w:rsid w:val="00D33A43"/>
    <w:rsid w:val="00D33DF8"/>
    <w:rsid w:val="00D348B1"/>
    <w:rsid w:val="00D36567"/>
    <w:rsid w:val="00D37F6B"/>
    <w:rsid w:val="00D408AE"/>
    <w:rsid w:val="00D41837"/>
    <w:rsid w:val="00D429FE"/>
    <w:rsid w:val="00D42A39"/>
    <w:rsid w:val="00D43FF8"/>
    <w:rsid w:val="00D4562E"/>
    <w:rsid w:val="00D45AFE"/>
    <w:rsid w:val="00D46842"/>
    <w:rsid w:val="00D47388"/>
    <w:rsid w:val="00D47527"/>
    <w:rsid w:val="00D5016C"/>
    <w:rsid w:val="00D5038B"/>
    <w:rsid w:val="00D51F1D"/>
    <w:rsid w:val="00D523CE"/>
    <w:rsid w:val="00D52718"/>
    <w:rsid w:val="00D52B6C"/>
    <w:rsid w:val="00D53334"/>
    <w:rsid w:val="00D5349D"/>
    <w:rsid w:val="00D54E56"/>
    <w:rsid w:val="00D55755"/>
    <w:rsid w:val="00D60015"/>
    <w:rsid w:val="00D602F1"/>
    <w:rsid w:val="00D6044A"/>
    <w:rsid w:val="00D60F89"/>
    <w:rsid w:val="00D611D9"/>
    <w:rsid w:val="00D61F14"/>
    <w:rsid w:val="00D6510E"/>
    <w:rsid w:val="00D66863"/>
    <w:rsid w:val="00D67902"/>
    <w:rsid w:val="00D67904"/>
    <w:rsid w:val="00D70269"/>
    <w:rsid w:val="00D70307"/>
    <w:rsid w:val="00D709C7"/>
    <w:rsid w:val="00D70BB9"/>
    <w:rsid w:val="00D71028"/>
    <w:rsid w:val="00D720B4"/>
    <w:rsid w:val="00D7540E"/>
    <w:rsid w:val="00D762FB"/>
    <w:rsid w:val="00D76453"/>
    <w:rsid w:val="00D768A9"/>
    <w:rsid w:val="00D76908"/>
    <w:rsid w:val="00D7771A"/>
    <w:rsid w:val="00D77B0D"/>
    <w:rsid w:val="00D8179B"/>
    <w:rsid w:val="00D81E6C"/>
    <w:rsid w:val="00D8247E"/>
    <w:rsid w:val="00D82B4E"/>
    <w:rsid w:val="00D83FC6"/>
    <w:rsid w:val="00D8408C"/>
    <w:rsid w:val="00D842ED"/>
    <w:rsid w:val="00D8510B"/>
    <w:rsid w:val="00D86E23"/>
    <w:rsid w:val="00D8760D"/>
    <w:rsid w:val="00D90107"/>
    <w:rsid w:val="00D9045C"/>
    <w:rsid w:val="00D915ED"/>
    <w:rsid w:val="00D91934"/>
    <w:rsid w:val="00D92123"/>
    <w:rsid w:val="00D94A24"/>
    <w:rsid w:val="00D95A58"/>
    <w:rsid w:val="00D96392"/>
    <w:rsid w:val="00D96578"/>
    <w:rsid w:val="00D9663B"/>
    <w:rsid w:val="00D96FAF"/>
    <w:rsid w:val="00DA1752"/>
    <w:rsid w:val="00DA1C0E"/>
    <w:rsid w:val="00DA1FC0"/>
    <w:rsid w:val="00DA22CD"/>
    <w:rsid w:val="00DA25AC"/>
    <w:rsid w:val="00DA2611"/>
    <w:rsid w:val="00DA571D"/>
    <w:rsid w:val="00DA5FE1"/>
    <w:rsid w:val="00DA692C"/>
    <w:rsid w:val="00DA722E"/>
    <w:rsid w:val="00DB0475"/>
    <w:rsid w:val="00DB107B"/>
    <w:rsid w:val="00DB136F"/>
    <w:rsid w:val="00DB23FB"/>
    <w:rsid w:val="00DB4621"/>
    <w:rsid w:val="00DB564B"/>
    <w:rsid w:val="00DB6501"/>
    <w:rsid w:val="00DB65FD"/>
    <w:rsid w:val="00DB7CD8"/>
    <w:rsid w:val="00DC05CC"/>
    <w:rsid w:val="00DC098B"/>
    <w:rsid w:val="00DC206B"/>
    <w:rsid w:val="00DC2CF1"/>
    <w:rsid w:val="00DC2E71"/>
    <w:rsid w:val="00DC3020"/>
    <w:rsid w:val="00DC3502"/>
    <w:rsid w:val="00DC54C5"/>
    <w:rsid w:val="00DC56BD"/>
    <w:rsid w:val="00DC7C53"/>
    <w:rsid w:val="00DD0894"/>
    <w:rsid w:val="00DD0F0F"/>
    <w:rsid w:val="00DD174B"/>
    <w:rsid w:val="00DD2771"/>
    <w:rsid w:val="00DD30D2"/>
    <w:rsid w:val="00DD3B31"/>
    <w:rsid w:val="00DD3D18"/>
    <w:rsid w:val="00DD4825"/>
    <w:rsid w:val="00DD4DC1"/>
    <w:rsid w:val="00DD61E6"/>
    <w:rsid w:val="00DD63C5"/>
    <w:rsid w:val="00DE1985"/>
    <w:rsid w:val="00DE1B83"/>
    <w:rsid w:val="00DE4326"/>
    <w:rsid w:val="00DE46FE"/>
    <w:rsid w:val="00DE4A88"/>
    <w:rsid w:val="00DE5A12"/>
    <w:rsid w:val="00DE5C29"/>
    <w:rsid w:val="00DE5EF1"/>
    <w:rsid w:val="00DE7307"/>
    <w:rsid w:val="00DE7511"/>
    <w:rsid w:val="00DF0C74"/>
    <w:rsid w:val="00DF1237"/>
    <w:rsid w:val="00DF17BA"/>
    <w:rsid w:val="00DF1A35"/>
    <w:rsid w:val="00DF20C5"/>
    <w:rsid w:val="00DF2665"/>
    <w:rsid w:val="00DF3567"/>
    <w:rsid w:val="00DF5330"/>
    <w:rsid w:val="00DF5DEE"/>
    <w:rsid w:val="00DF66BA"/>
    <w:rsid w:val="00DF67D7"/>
    <w:rsid w:val="00DF69E9"/>
    <w:rsid w:val="00DF70B5"/>
    <w:rsid w:val="00E00211"/>
    <w:rsid w:val="00E003DE"/>
    <w:rsid w:val="00E0287F"/>
    <w:rsid w:val="00E03EFC"/>
    <w:rsid w:val="00E05852"/>
    <w:rsid w:val="00E06081"/>
    <w:rsid w:val="00E06A2B"/>
    <w:rsid w:val="00E070BF"/>
    <w:rsid w:val="00E072FF"/>
    <w:rsid w:val="00E07312"/>
    <w:rsid w:val="00E073B0"/>
    <w:rsid w:val="00E102AF"/>
    <w:rsid w:val="00E11F00"/>
    <w:rsid w:val="00E12861"/>
    <w:rsid w:val="00E140A8"/>
    <w:rsid w:val="00E15A55"/>
    <w:rsid w:val="00E15A81"/>
    <w:rsid w:val="00E161C2"/>
    <w:rsid w:val="00E16260"/>
    <w:rsid w:val="00E1757B"/>
    <w:rsid w:val="00E20210"/>
    <w:rsid w:val="00E21975"/>
    <w:rsid w:val="00E22199"/>
    <w:rsid w:val="00E2310C"/>
    <w:rsid w:val="00E25002"/>
    <w:rsid w:val="00E267D3"/>
    <w:rsid w:val="00E26A0B"/>
    <w:rsid w:val="00E2712D"/>
    <w:rsid w:val="00E3084B"/>
    <w:rsid w:val="00E3232B"/>
    <w:rsid w:val="00E326D7"/>
    <w:rsid w:val="00E32706"/>
    <w:rsid w:val="00E3379F"/>
    <w:rsid w:val="00E33E1A"/>
    <w:rsid w:val="00E356B5"/>
    <w:rsid w:val="00E36E19"/>
    <w:rsid w:val="00E4183C"/>
    <w:rsid w:val="00E41D2C"/>
    <w:rsid w:val="00E42143"/>
    <w:rsid w:val="00E425CE"/>
    <w:rsid w:val="00E43386"/>
    <w:rsid w:val="00E4487E"/>
    <w:rsid w:val="00E44906"/>
    <w:rsid w:val="00E44D72"/>
    <w:rsid w:val="00E465BF"/>
    <w:rsid w:val="00E466C1"/>
    <w:rsid w:val="00E476FD"/>
    <w:rsid w:val="00E47AAB"/>
    <w:rsid w:val="00E50DB2"/>
    <w:rsid w:val="00E52170"/>
    <w:rsid w:val="00E52A35"/>
    <w:rsid w:val="00E534DC"/>
    <w:rsid w:val="00E5354D"/>
    <w:rsid w:val="00E55E72"/>
    <w:rsid w:val="00E55EBA"/>
    <w:rsid w:val="00E5640E"/>
    <w:rsid w:val="00E57962"/>
    <w:rsid w:val="00E57A7F"/>
    <w:rsid w:val="00E6017C"/>
    <w:rsid w:val="00E603E7"/>
    <w:rsid w:val="00E60EAF"/>
    <w:rsid w:val="00E60ECE"/>
    <w:rsid w:val="00E61A9C"/>
    <w:rsid w:val="00E63EF1"/>
    <w:rsid w:val="00E63FE3"/>
    <w:rsid w:val="00E64823"/>
    <w:rsid w:val="00E657DA"/>
    <w:rsid w:val="00E65B1D"/>
    <w:rsid w:val="00E66422"/>
    <w:rsid w:val="00E66E70"/>
    <w:rsid w:val="00E67015"/>
    <w:rsid w:val="00E673F3"/>
    <w:rsid w:val="00E674C3"/>
    <w:rsid w:val="00E67569"/>
    <w:rsid w:val="00E677AA"/>
    <w:rsid w:val="00E67F3D"/>
    <w:rsid w:val="00E7006F"/>
    <w:rsid w:val="00E71AB1"/>
    <w:rsid w:val="00E71F5B"/>
    <w:rsid w:val="00E71F8C"/>
    <w:rsid w:val="00E72A6A"/>
    <w:rsid w:val="00E750F8"/>
    <w:rsid w:val="00E75990"/>
    <w:rsid w:val="00E76145"/>
    <w:rsid w:val="00E763AA"/>
    <w:rsid w:val="00E814D6"/>
    <w:rsid w:val="00E83482"/>
    <w:rsid w:val="00E83B8E"/>
    <w:rsid w:val="00E840DF"/>
    <w:rsid w:val="00E8672A"/>
    <w:rsid w:val="00E86E98"/>
    <w:rsid w:val="00E9040F"/>
    <w:rsid w:val="00E9085A"/>
    <w:rsid w:val="00E90A0E"/>
    <w:rsid w:val="00E90BF5"/>
    <w:rsid w:val="00E91110"/>
    <w:rsid w:val="00E9164B"/>
    <w:rsid w:val="00E91C50"/>
    <w:rsid w:val="00E92640"/>
    <w:rsid w:val="00E9333E"/>
    <w:rsid w:val="00E95238"/>
    <w:rsid w:val="00E952D7"/>
    <w:rsid w:val="00E95426"/>
    <w:rsid w:val="00E9668C"/>
    <w:rsid w:val="00E97CF6"/>
    <w:rsid w:val="00EA27CA"/>
    <w:rsid w:val="00EA3937"/>
    <w:rsid w:val="00EA3F4A"/>
    <w:rsid w:val="00EA57BB"/>
    <w:rsid w:val="00EA6165"/>
    <w:rsid w:val="00EA632A"/>
    <w:rsid w:val="00EA6645"/>
    <w:rsid w:val="00EA7835"/>
    <w:rsid w:val="00EA7C20"/>
    <w:rsid w:val="00EA7EE6"/>
    <w:rsid w:val="00EB0703"/>
    <w:rsid w:val="00EB0931"/>
    <w:rsid w:val="00EB1388"/>
    <w:rsid w:val="00EB20FF"/>
    <w:rsid w:val="00EB37CA"/>
    <w:rsid w:val="00EB3879"/>
    <w:rsid w:val="00EB4767"/>
    <w:rsid w:val="00EB4B13"/>
    <w:rsid w:val="00EB6673"/>
    <w:rsid w:val="00EB6BFC"/>
    <w:rsid w:val="00EC3619"/>
    <w:rsid w:val="00EC3D7A"/>
    <w:rsid w:val="00EC455D"/>
    <w:rsid w:val="00ED0BBD"/>
    <w:rsid w:val="00ED18C7"/>
    <w:rsid w:val="00ED28AD"/>
    <w:rsid w:val="00ED303F"/>
    <w:rsid w:val="00ED372A"/>
    <w:rsid w:val="00ED4F46"/>
    <w:rsid w:val="00ED572C"/>
    <w:rsid w:val="00ED57B8"/>
    <w:rsid w:val="00ED58CF"/>
    <w:rsid w:val="00ED5AB0"/>
    <w:rsid w:val="00ED5D07"/>
    <w:rsid w:val="00ED667A"/>
    <w:rsid w:val="00ED6AA3"/>
    <w:rsid w:val="00ED7645"/>
    <w:rsid w:val="00EE000A"/>
    <w:rsid w:val="00EE2026"/>
    <w:rsid w:val="00EE2A0C"/>
    <w:rsid w:val="00EE3CD7"/>
    <w:rsid w:val="00EE43FE"/>
    <w:rsid w:val="00EE4431"/>
    <w:rsid w:val="00EE4561"/>
    <w:rsid w:val="00EE554A"/>
    <w:rsid w:val="00EE6571"/>
    <w:rsid w:val="00EE7076"/>
    <w:rsid w:val="00EE710F"/>
    <w:rsid w:val="00EE77A0"/>
    <w:rsid w:val="00EF0275"/>
    <w:rsid w:val="00EF2B46"/>
    <w:rsid w:val="00EF3E75"/>
    <w:rsid w:val="00EF3EBC"/>
    <w:rsid w:val="00EF592F"/>
    <w:rsid w:val="00EF7A78"/>
    <w:rsid w:val="00F0083B"/>
    <w:rsid w:val="00F02FA8"/>
    <w:rsid w:val="00F04A8F"/>
    <w:rsid w:val="00F0564E"/>
    <w:rsid w:val="00F05E1B"/>
    <w:rsid w:val="00F067A5"/>
    <w:rsid w:val="00F0684A"/>
    <w:rsid w:val="00F078DF"/>
    <w:rsid w:val="00F07D5E"/>
    <w:rsid w:val="00F07EB4"/>
    <w:rsid w:val="00F10E6E"/>
    <w:rsid w:val="00F11509"/>
    <w:rsid w:val="00F1205D"/>
    <w:rsid w:val="00F126C5"/>
    <w:rsid w:val="00F15072"/>
    <w:rsid w:val="00F175DF"/>
    <w:rsid w:val="00F1765B"/>
    <w:rsid w:val="00F20048"/>
    <w:rsid w:val="00F2137C"/>
    <w:rsid w:val="00F22699"/>
    <w:rsid w:val="00F23E63"/>
    <w:rsid w:val="00F2443A"/>
    <w:rsid w:val="00F246DA"/>
    <w:rsid w:val="00F25F43"/>
    <w:rsid w:val="00F2692B"/>
    <w:rsid w:val="00F26B5D"/>
    <w:rsid w:val="00F26E27"/>
    <w:rsid w:val="00F27A1E"/>
    <w:rsid w:val="00F300E9"/>
    <w:rsid w:val="00F30181"/>
    <w:rsid w:val="00F3087F"/>
    <w:rsid w:val="00F31162"/>
    <w:rsid w:val="00F33CBE"/>
    <w:rsid w:val="00F34043"/>
    <w:rsid w:val="00F34E7D"/>
    <w:rsid w:val="00F35A7C"/>
    <w:rsid w:val="00F36784"/>
    <w:rsid w:val="00F36862"/>
    <w:rsid w:val="00F36AF5"/>
    <w:rsid w:val="00F44FC7"/>
    <w:rsid w:val="00F45C32"/>
    <w:rsid w:val="00F46925"/>
    <w:rsid w:val="00F510F3"/>
    <w:rsid w:val="00F5113B"/>
    <w:rsid w:val="00F519D4"/>
    <w:rsid w:val="00F523FF"/>
    <w:rsid w:val="00F535A9"/>
    <w:rsid w:val="00F54139"/>
    <w:rsid w:val="00F5435D"/>
    <w:rsid w:val="00F544E0"/>
    <w:rsid w:val="00F55937"/>
    <w:rsid w:val="00F56DB8"/>
    <w:rsid w:val="00F57085"/>
    <w:rsid w:val="00F60AC8"/>
    <w:rsid w:val="00F611C9"/>
    <w:rsid w:val="00F61318"/>
    <w:rsid w:val="00F642E5"/>
    <w:rsid w:val="00F6439B"/>
    <w:rsid w:val="00F65DAD"/>
    <w:rsid w:val="00F67E03"/>
    <w:rsid w:val="00F67F47"/>
    <w:rsid w:val="00F701CE"/>
    <w:rsid w:val="00F7024E"/>
    <w:rsid w:val="00F7086E"/>
    <w:rsid w:val="00F71F31"/>
    <w:rsid w:val="00F73184"/>
    <w:rsid w:val="00F731D4"/>
    <w:rsid w:val="00F751EC"/>
    <w:rsid w:val="00F7536D"/>
    <w:rsid w:val="00F7542C"/>
    <w:rsid w:val="00F75E2B"/>
    <w:rsid w:val="00F774FF"/>
    <w:rsid w:val="00F80B14"/>
    <w:rsid w:val="00F81509"/>
    <w:rsid w:val="00F831FB"/>
    <w:rsid w:val="00F83200"/>
    <w:rsid w:val="00F84BC8"/>
    <w:rsid w:val="00F85C3C"/>
    <w:rsid w:val="00F8604D"/>
    <w:rsid w:val="00F87A1A"/>
    <w:rsid w:val="00F90A5B"/>
    <w:rsid w:val="00F90E8E"/>
    <w:rsid w:val="00F9109C"/>
    <w:rsid w:val="00F91EE0"/>
    <w:rsid w:val="00F92D53"/>
    <w:rsid w:val="00F92DE7"/>
    <w:rsid w:val="00F941E0"/>
    <w:rsid w:val="00F94F47"/>
    <w:rsid w:val="00F953F2"/>
    <w:rsid w:val="00F97654"/>
    <w:rsid w:val="00F97ACA"/>
    <w:rsid w:val="00FA029B"/>
    <w:rsid w:val="00FA0DC7"/>
    <w:rsid w:val="00FA25A4"/>
    <w:rsid w:val="00FA48F7"/>
    <w:rsid w:val="00FA59B2"/>
    <w:rsid w:val="00FA667E"/>
    <w:rsid w:val="00FA75D8"/>
    <w:rsid w:val="00FA791F"/>
    <w:rsid w:val="00FA7A91"/>
    <w:rsid w:val="00FA7BFA"/>
    <w:rsid w:val="00FB094D"/>
    <w:rsid w:val="00FB13CB"/>
    <w:rsid w:val="00FB1D4B"/>
    <w:rsid w:val="00FB302A"/>
    <w:rsid w:val="00FB3B1F"/>
    <w:rsid w:val="00FB49E6"/>
    <w:rsid w:val="00FB58D0"/>
    <w:rsid w:val="00FB58E2"/>
    <w:rsid w:val="00FB757A"/>
    <w:rsid w:val="00FC0C00"/>
    <w:rsid w:val="00FC17A2"/>
    <w:rsid w:val="00FC2214"/>
    <w:rsid w:val="00FC4022"/>
    <w:rsid w:val="00FC428F"/>
    <w:rsid w:val="00FC47EC"/>
    <w:rsid w:val="00FC51B4"/>
    <w:rsid w:val="00FC5280"/>
    <w:rsid w:val="00FC6199"/>
    <w:rsid w:val="00FC7BCD"/>
    <w:rsid w:val="00FD1545"/>
    <w:rsid w:val="00FD1DF0"/>
    <w:rsid w:val="00FD1F3E"/>
    <w:rsid w:val="00FD44EE"/>
    <w:rsid w:val="00FD4D18"/>
    <w:rsid w:val="00FD59B5"/>
    <w:rsid w:val="00FD5A41"/>
    <w:rsid w:val="00FD65D7"/>
    <w:rsid w:val="00FD794F"/>
    <w:rsid w:val="00FD7AAF"/>
    <w:rsid w:val="00FD7D58"/>
    <w:rsid w:val="00FE08E1"/>
    <w:rsid w:val="00FE1880"/>
    <w:rsid w:val="00FE2BB4"/>
    <w:rsid w:val="00FE465C"/>
    <w:rsid w:val="00FE5355"/>
    <w:rsid w:val="00FE57D1"/>
    <w:rsid w:val="00FE58F7"/>
    <w:rsid w:val="00FE7464"/>
    <w:rsid w:val="00FF0346"/>
    <w:rsid w:val="00FF0AE1"/>
    <w:rsid w:val="00FF1470"/>
    <w:rsid w:val="00FF1B8E"/>
    <w:rsid w:val="00FF2A70"/>
    <w:rsid w:val="00FF3167"/>
    <w:rsid w:val="00FF4BD9"/>
    <w:rsid w:val="00FF5353"/>
    <w:rsid w:val="00FF5CD9"/>
    <w:rsid w:val="00FF61AC"/>
    <w:rsid w:val="00FF79C3"/>
    <w:rsid w:val="00FF7BF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F0A309"/>
  <w15:chartTrackingRefBased/>
  <w15:docId w15:val="{B697EEDE-56E5-447C-AB5A-E63E1D7E9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HTML Preformatted"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F0EC7"/>
    <w:rPr>
      <w:lang w:val="ru-RU" w:eastAsia="ru-RU"/>
    </w:rPr>
  </w:style>
  <w:style w:type="paragraph" w:styleId="1">
    <w:name w:val="heading 1"/>
    <w:basedOn w:val="a"/>
    <w:next w:val="a"/>
    <w:link w:val="10"/>
    <w:qFormat/>
    <w:rsid w:val="00442498"/>
    <w:pPr>
      <w:keepNext/>
      <w:spacing w:before="240" w:after="60"/>
      <w:outlineLvl w:val="0"/>
    </w:pPr>
    <w:rPr>
      <w:rFonts w:ascii="Cambria" w:hAnsi="Cambria"/>
      <w:b/>
      <w:bCs/>
      <w:kern w:val="32"/>
      <w:sz w:val="32"/>
      <w:szCs w:val="32"/>
      <w:lang w:val="x-none" w:eastAsia="x-none"/>
    </w:rPr>
  </w:style>
  <w:style w:type="paragraph" w:styleId="3">
    <w:name w:val="heading 3"/>
    <w:basedOn w:val="a"/>
    <w:next w:val="a"/>
    <w:link w:val="30"/>
    <w:qFormat/>
    <w:rsid w:val="00390E7F"/>
    <w:pPr>
      <w:keepNext/>
      <w:spacing w:before="120"/>
      <w:ind w:left="567"/>
      <w:outlineLvl w:val="2"/>
    </w:pPr>
    <w:rPr>
      <w:rFonts w:ascii="Antiqua" w:hAnsi="Antiqua"/>
      <w:b/>
      <w:i/>
      <w:sz w:val="26"/>
      <w:lang w:val="uk-UA"/>
    </w:rPr>
  </w:style>
  <w:style w:type="character" w:default="1" w:styleId="a0">
    <w:name w:val="Default Paragraph Font"/>
    <w:aliases w:val=" Знак Знак3"/>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6F0EC7"/>
    <w:rPr>
      <w:color w:val="0000FF"/>
      <w:u w:val="single"/>
    </w:rPr>
  </w:style>
  <w:style w:type="paragraph" w:styleId="a4">
    <w:name w:val="Normal (Web)"/>
    <w:aliases w:val="Обычный (веб) Знак,Знак1 Знак,Знак1 Знак Знак,Знак1 Знак Знак Знак Знак Знак Знак Знак,Знак1,Знак1 Знак Знак Знак,Знак,Обычный (веб) Знак2,Обычный (веб) Знак1 Знак,Обычный (веб) Знак Знак Знак,Знак1 Знак1 Знак Знак Знак Знак"/>
    <w:basedOn w:val="a"/>
    <w:link w:val="a5"/>
    <w:rsid w:val="006F0EC7"/>
    <w:pPr>
      <w:spacing w:before="100" w:beforeAutospacing="1" w:after="100" w:afterAutospacing="1"/>
    </w:pPr>
    <w:rPr>
      <w:sz w:val="24"/>
      <w:szCs w:val="24"/>
    </w:rPr>
  </w:style>
  <w:style w:type="paragraph" w:styleId="a6">
    <w:name w:val="Title"/>
    <w:basedOn w:val="a"/>
    <w:qFormat/>
    <w:rsid w:val="006F0EC7"/>
    <w:pPr>
      <w:jc w:val="center"/>
    </w:pPr>
    <w:rPr>
      <w:sz w:val="28"/>
      <w:lang w:val="uk-UA"/>
    </w:rPr>
  </w:style>
  <w:style w:type="paragraph" w:styleId="a7">
    <w:name w:val="Body Text"/>
    <w:basedOn w:val="a"/>
    <w:link w:val="a8"/>
    <w:uiPriority w:val="99"/>
    <w:rsid w:val="006F0EC7"/>
    <w:pPr>
      <w:jc w:val="both"/>
    </w:pPr>
    <w:rPr>
      <w:sz w:val="28"/>
      <w:lang w:val="uk-UA" w:eastAsia="x-none"/>
    </w:rPr>
  </w:style>
  <w:style w:type="paragraph" w:styleId="a9">
    <w:name w:val="Body Text Indent"/>
    <w:basedOn w:val="a"/>
    <w:link w:val="aa"/>
    <w:rsid w:val="006F0EC7"/>
    <w:pPr>
      <w:ind w:firstLine="720"/>
      <w:jc w:val="both"/>
    </w:pPr>
    <w:rPr>
      <w:sz w:val="28"/>
      <w:lang w:val="uk-UA" w:eastAsia="x-none"/>
    </w:rPr>
  </w:style>
  <w:style w:type="paragraph" w:styleId="2">
    <w:name w:val="Body Text 2"/>
    <w:basedOn w:val="a"/>
    <w:rsid w:val="006F0EC7"/>
    <w:rPr>
      <w:sz w:val="28"/>
      <w:lang w:val="uk-UA"/>
    </w:rPr>
  </w:style>
  <w:style w:type="paragraph" w:styleId="20">
    <w:name w:val="Body Text Indent 2"/>
    <w:basedOn w:val="a"/>
    <w:link w:val="21"/>
    <w:rsid w:val="006F0EC7"/>
    <w:pPr>
      <w:ind w:left="1931"/>
      <w:jc w:val="both"/>
    </w:pPr>
    <w:rPr>
      <w:sz w:val="28"/>
      <w:lang w:val="uk-UA"/>
    </w:rPr>
  </w:style>
  <w:style w:type="paragraph" w:styleId="ab">
    <w:name w:val="No Spacing"/>
    <w:link w:val="ac"/>
    <w:uiPriority w:val="99"/>
    <w:qFormat/>
    <w:rsid w:val="006F0EC7"/>
    <w:rPr>
      <w:lang w:val="ru-RU" w:eastAsia="ru-RU"/>
    </w:rPr>
  </w:style>
  <w:style w:type="character" w:customStyle="1" w:styleId="FontStyle20">
    <w:name w:val="Font Style20"/>
    <w:rsid w:val="006F0EC7"/>
    <w:rPr>
      <w:rFonts w:ascii="Times New Roman" w:hAnsi="Times New Roman" w:cs="Times New Roman" w:hint="default"/>
      <w:sz w:val="26"/>
      <w:szCs w:val="26"/>
    </w:rPr>
  </w:style>
  <w:style w:type="paragraph" w:customStyle="1" w:styleId="ad">
    <w:name w:val="Нормальний текст"/>
    <w:basedOn w:val="a"/>
    <w:rsid w:val="00BA2ED8"/>
    <w:pPr>
      <w:spacing w:before="120"/>
      <w:ind w:firstLine="567"/>
    </w:pPr>
    <w:rPr>
      <w:rFonts w:ascii="Antiqua" w:hAnsi="Antiqua"/>
      <w:sz w:val="26"/>
      <w:lang w:val="uk-UA"/>
    </w:rPr>
  </w:style>
  <w:style w:type="paragraph" w:customStyle="1" w:styleId="ae">
    <w:name w:val="Назва документа"/>
    <w:basedOn w:val="a"/>
    <w:next w:val="ad"/>
    <w:uiPriority w:val="99"/>
    <w:rsid w:val="00BD7FE6"/>
    <w:pPr>
      <w:keepNext/>
      <w:keepLines/>
      <w:spacing w:before="240" w:after="240"/>
      <w:jc w:val="center"/>
    </w:pPr>
    <w:rPr>
      <w:rFonts w:ascii="Antiqua" w:hAnsi="Antiqua"/>
      <w:b/>
      <w:sz w:val="26"/>
      <w:lang w:val="uk-UA"/>
    </w:rPr>
  </w:style>
  <w:style w:type="character" w:customStyle="1" w:styleId="30">
    <w:name w:val="Заголовок 3 Знак"/>
    <w:link w:val="3"/>
    <w:rsid w:val="00390E7F"/>
    <w:rPr>
      <w:rFonts w:ascii="Antiqua" w:hAnsi="Antiqua"/>
      <w:b/>
      <w:i/>
      <w:sz w:val="26"/>
      <w:lang w:val="uk-UA" w:eastAsia="ru-RU" w:bidi="ar-SA"/>
    </w:rPr>
  </w:style>
  <w:style w:type="character" w:customStyle="1" w:styleId="FontStyle14">
    <w:name w:val="Font Style14"/>
    <w:rsid w:val="00390E7F"/>
    <w:rPr>
      <w:rFonts w:ascii="Times New Roman" w:hAnsi="Times New Roman" w:cs="Times New Roman"/>
      <w:sz w:val="26"/>
      <w:szCs w:val="26"/>
    </w:rPr>
  </w:style>
  <w:style w:type="character" w:customStyle="1" w:styleId="21">
    <w:name w:val="Основний текст з відступом 2 Знак"/>
    <w:link w:val="20"/>
    <w:rsid w:val="00EE4561"/>
    <w:rPr>
      <w:sz w:val="28"/>
      <w:lang w:val="uk-UA" w:eastAsia="ru-RU" w:bidi="ar-SA"/>
    </w:rPr>
  </w:style>
  <w:style w:type="paragraph" w:styleId="HTML">
    <w:name w:val="HTML Preformatted"/>
    <w:basedOn w:val="a"/>
    <w:link w:val="HTML0"/>
    <w:uiPriority w:val="99"/>
    <w:rsid w:val="00D135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paragraph" w:customStyle="1" w:styleId="af">
    <w:basedOn w:val="a"/>
    <w:rsid w:val="00A66BA3"/>
    <w:rPr>
      <w:rFonts w:ascii="Verdana" w:hAnsi="Verdana" w:cs="Verdana"/>
      <w:lang w:val="en-US" w:eastAsia="en-US"/>
    </w:rPr>
  </w:style>
  <w:style w:type="paragraph" w:styleId="af0">
    <w:name w:val="header"/>
    <w:basedOn w:val="a"/>
    <w:link w:val="af1"/>
    <w:uiPriority w:val="99"/>
    <w:rsid w:val="0012793B"/>
    <w:pPr>
      <w:tabs>
        <w:tab w:val="center" w:pos="4677"/>
        <w:tab w:val="right" w:pos="9355"/>
      </w:tabs>
    </w:pPr>
  </w:style>
  <w:style w:type="character" w:customStyle="1" w:styleId="af1">
    <w:name w:val="Верхній колонтитул Знак"/>
    <w:basedOn w:val="a0"/>
    <w:link w:val="af0"/>
    <w:uiPriority w:val="99"/>
    <w:rsid w:val="0012793B"/>
  </w:style>
  <w:style w:type="paragraph" w:styleId="af2">
    <w:name w:val="footer"/>
    <w:basedOn w:val="a"/>
    <w:link w:val="af3"/>
    <w:uiPriority w:val="99"/>
    <w:rsid w:val="0012793B"/>
    <w:pPr>
      <w:tabs>
        <w:tab w:val="center" w:pos="4677"/>
        <w:tab w:val="right" w:pos="9355"/>
      </w:tabs>
    </w:pPr>
  </w:style>
  <w:style w:type="character" w:customStyle="1" w:styleId="af3">
    <w:name w:val="Нижній колонтитул Знак"/>
    <w:basedOn w:val="a0"/>
    <w:link w:val="af2"/>
    <w:uiPriority w:val="99"/>
    <w:rsid w:val="0012793B"/>
  </w:style>
  <w:style w:type="paragraph" w:styleId="af4">
    <w:name w:val="Balloon Text"/>
    <w:basedOn w:val="a"/>
    <w:link w:val="af5"/>
    <w:rsid w:val="006679A1"/>
    <w:rPr>
      <w:rFonts w:ascii="Tahoma" w:hAnsi="Tahoma"/>
      <w:sz w:val="16"/>
      <w:szCs w:val="16"/>
      <w:lang w:val="x-none" w:eastAsia="x-none"/>
    </w:rPr>
  </w:style>
  <w:style w:type="character" w:customStyle="1" w:styleId="af5">
    <w:name w:val="Текст у виносці Знак"/>
    <w:link w:val="af4"/>
    <w:rsid w:val="006679A1"/>
    <w:rPr>
      <w:rFonts w:ascii="Tahoma" w:hAnsi="Tahoma" w:cs="Tahoma"/>
      <w:sz w:val="16"/>
      <w:szCs w:val="16"/>
    </w:rPr>
  </w:style>
  <w:style w:type="character" w:customStyle="1" w:styleId="22">
    <w:name w:val="Стиль2"/>
    <w:rsid w:val="00317000"/>
  </w:style>
  <w:style w:type="character" w:styleId="af6">
    <w:name w:val="line number"/>
    <w:rsid w:val="00317000"/>
  </w:style>
  <w:style w:type="character" w:customStyle="1" w:styleId="10">
    <w:name w:val="Заголовок 1 Знак"/>
    <w:link w:val="1"/>
    <w:rsid w:val="00442498"/>
    <w:rPr>
      <w:rFonts w:ascii="Cambria" w:eastAsia="Times New Roman" w:hAnsi="Cambria" w:cs="Times New Roman"/>
      <w:b/>
      <w:bCs/>
      <w:kern w:val="32"/>
      <w:sz w:val="32"/>
      <w:szCs w:val="32"/>
    </w:rPr>
  </w:style>
  <w:style w:type="character" w:customStyle="1" w:styleId="rvts23">
    <w:name w:val="rvts23"/>
    <w:rsid w:val="00442498"/>
  </w:style>
  <w:style w:type="paragraph" w:customStyle="1" w:styleId="NoSpacing">
    <w:name w:val="No Spacing"/>
    <w:rsid w:val="007B01F6"/>
    <w:rPr>
      <w:rFonts w:eastAsia="Calibri"/>
      <w:lang w:val="ru-RU" w:eastAsia="ru-RU"/>
    </w:rPr>
  </w:style>
  <w:style w:type="paragraph" w:customStyle="1" w:styleId="CharCharCharChar">
    <w:name w:val="Char Знак Знак Char Знак Знак Char Знак Знак Char Знак Знак Знак Знак Знак Знак Знак Знак Знак Знак Знак Знак"/>
    <w:basedOn w:val="a"/>
    <w:link w:val="a0"/>
    <w:rsid w:val="00E76145"/>
    <w:rPr>
      <w:rFonts w:ascii="Verdana" w:hAnsi="Verdana" w:cs="Verdana"/>
      <w:lang w:val="en-US" w:eastAsia="en-US"/>
    </w:rPr>
  </w:style>
  <w:style w:type="character" w:customStyle="1" w:styleId="rvts82">
    <w:name w:val="rvts82"/>
    <w:rsid w:val="00777D19"/>
  </w:style>
  <w:style w:type="character" w:customStyle="1" w:styleId="HTML0">
    <w:name w:val="Стандартний HTML Знак"/>
    <w:link w:val="HTML"/>
    <w:uiPriority w:val="99"/>
    <w:locked/>
    <w:rsid w:val="00777D19"/>
    <w:rPr>
      <w:rFonts w:ascii="Courier New" w:hAnsi="Courier New" w:cs="Courier New"/>
    </w:rPr>
  </w:style>
  <w:style w:type="character" w:customStyle="1" w:styleId="aa">
    <w:name w:val="Основний текст з відступом Знак"/>
    <w:link w:val="a9"/>
    <w:rsid w:val="00F67F47"/>
    <w:rPr>
      <w:sz w:val="28"/>
      <w:lang w:val="uk-UA"/>
    </w:rPr>
  </w:style>
  <w:style w:type="table" w:styleId="af7">
    <w:name w:val="Table Grid"/>
    <w:basedOn w:val="a1"/>
    <w:rsid w:val="00E759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_"/>
    <w:link w:val="12"/>
    <w:locked/>
    <w:rsid w:val="00B64C89"/>
    <w:rPr>
      <w:b/>
      <w:bCs/>
      <w:sz w:val="22"/>
      <w:szCs w:val="22"/>
      <w:shd w:val="clear" w:color="auto" w:fill="FFFFFF"/>
    </w:rPr>
  </w:style>
  <w:style w:type="paragraph" w:customStyle="1" w:styleId="12">
    <w:name w:val="Заголовок №1"/>
    <w:basedOn w:val="a"/>
    <w:link w:val="11"/>
    <w:rsid w:val="00B64C89"/>
    <w:pPr>
      <w:widowControl w:val="0"/>
      <w:shd w:val="clear" w:color="auto" w:fill="FFFFFF"/>
      <w:spacing w:after="240" w:line="274" w:lineRule="exact"/>
      <w:ind w:hanging="1580"/>
      <w:jc w:val="center"/>
      <w:outlineLvl w:val="0"/>
    </w:pPr>
    <w:rPr>
      <w:b/>
      <w:bCs/>
      <w:sz w:val="22"/>
      <w:szCs w:val="22"/>
      <w:lang w:val="x-none" w:eastAsia="x-none"/>
    </w:rPr>
  </w:style>
  <w:style w:type="character" w:customStyle="1" w:styleId="Strong">
    <w:name w:val="Strong"/>
    <w:rsid w:val="00B64C89"/>
    <w:rPr>
      <w:b/>
      <w:bCs/>
    </w:rPr>
  </w:style>
  <w:style w:type="character" w:customStyle="1" w:styleId="a8">
    <w:name w:val="Основний текст Знак"/>
    <w:link w:val="a7"/>
    <w:uiPriority w:val="99"/>
    <w:locked/>
    <w:rsid w:val="00B93C09"/>
    <w:rPr>
      <w:sz w:val="28"/>
      <w:lang w:val="uk-UA"/>
    </w:rPr>
  </w:style>
  <w:style w:type="character" w:customStyle="1" w:styleId="23">
    <w:name w:val="Основной текст (2)"/>
    <w:rsid w:val="00B93C09"/>
    <w:rPr>
      <w:rFonts w:ascii="Times New Roman" w:hAnsi="Times New Roman" w:cs="Times New Roman"/>
      <w:b/>
      <w:bCs/>
      <w:sz w:val="22"/>
      <w:szCs w:val="22"/>
      <w:u w:val="single"/>
    </w:rPr>
  </w:style>
  <w:style w:type="character" w:customStyle="1" w:styleId="af8">
    <w:name w:val="Подпись к таблице_"/>
    <w:link w:val="af9"/>
    <w:locked/>
    <w:rsid w:val="00B93C09"/>
    <w:rPr>
      <w:sz w:val="22"/>
      <w:szCs w:val="22"/>
      <w:shd w:val="clear" w:color="auto" w:fill="FFFFFF"/>
    </w:rPr>
  </w:style>
  <w:style w:type="paragraph" w:customStyle="1" w:styleId="af9">
    <w:name w:val="Подпись к таблице"/>
    <w:basedOn w:val="a"/>
    <w:link w:val="af8"/>
    <w:rsid w:val="00B93C09"/>
    <w:pPr>
      <w:widowControl w:val="0"/>
      <w:shd w:val="clear" w:color="auto" w:fill="FFFFFF"/>
      <w:spacing w:line="240" w:lineRule="atLeast"/>
    </w:pPr>
    <w:rPr>
      <w:sz w:val="22"/>
      <w:szCs w:val="22"/>
      <w:lang w:val="x-none" w:eastAsia="x-none"/>
    </w:rPr>
  </w:style>
  <w:style w:type="character" w:customStyle="1" w:styleId="24">
    <w:name w:val="Основной текст (2)_"/>
    <w:link w:val="210"/>
    <w:locked/>
    <w:rsid w:val="00CB1881"/>
    <w:rPr>
      <w:b/>
      <w:bCs/>
      <w:sz w:val="22"/>
      <w:szCs w:val="22"/>
      <w:shd w:val="clear" w:color="auto" w:fill="FFFFFF"/>
    </w:rPr>
  </w:style>
  <w:style w:type="character" w:customStyle="1" w:styleId="25">
    <w:name w:val="Основной текст (2) + Не полужирный"/>
    <w:rsid w:val="00CB1881"/>
  </w:style>
  <w:style w:type="paragraph" w:customStyle="1" w:styleId="210">
    <w:name w:val="Основной текст (2)1"/>
    <w:basedOn w:val="a"/>
    <w:link w:val="24"/>
    <w:rsid w:val="00CB1881"/>
    <w:pPr>
      <w:widowControl w:val="0"/>
      <w:shd w:val="clear" w:color="auto" w:fill="FFFFFF"/>
      <w:spacing w:line="274" w:lineRule="exact"/>
    </w:pPr>
    <w:rPr>
      <w:b/>
      <w:bCs/>
      <w:sz w:val="22"/>
      <w:szCs w:val="22"/>
      <w:lang w:val="x-none" w:eastAsia="x-none"/>
    </w:rPr>
  </w:style>
  <w:style w:type="paragraph" w:customStyle="1" w:styleId="13">
    <w:name w:val="Знак Знак1 Знак"/>
    <w:basedOn w:val="a"/>
    <w:rsid w:val="0015267A"/>
    <w:rPr>
      <w:rFonts w:ascii="Verdana" w:hAnsi="Verdana" w:cs="Verdana"/>
      <w:lang w:val="en-US" w:eastAsia="en-US"/>
    </w:rPr>
  </w:style>
  <w:style w:type="character" w:customStyle="1" w:styleId="apple-converted-space">
    <w:name w:val="apple-converted-space"/>
    <w:rsid w:val="001D2F7A"/>
  </w:style>
  <w:style w:type="character" w:customStyle="1" w:styleId="ac">
    <w:name w:val="Без інтервалів Знак"/>
    <w:link w:val="ab"/>
    <w:uiPriority w:val="99"/>
    <w:locked/>
    <w:rsid w:val="00233443"/>
    <w:rPr>
      <w:lang w:val="ru-RU" w:eastAsia="ru-RU" w:bidi="ar-SA"/>
    </w:rPr>
  </w:style>
  <w:style w:type="paragraph" w:styleId="31">
    <w:name w:val="Body Text Indent 3"/>
    <w:basedOn w:val="a"/>
    <w:link w:val="32"/>
    <w:rsid w:val="00AE3AF8"/>
    <w:pPr>
      <w:spacing w:after="120"/>
      <w:ind w:left="283"/>
    </w:pPr>
    <w:rPr>
      <w:sz w:val="16"/>
      <w:szCs w:val="16"/>
      <w:lang w:val="x-none" w:eastAsia="x-none"/>
    </w:rPr>
  </w:style>
  <w:style w:type="character" w:customStyle="1" w:styleId="32">
    <w:name w:val="Основний текст з відступом 3 Знак"/>
    <w:link w:val="31"/>
    <w:rsid w:val="00AE3AF8"/>
    <w:rPr>
      <w:sz w:val="16"/>
      <w:szCs w:val="16"/>
    </w:rPr>
  </w:style>
  <w:style w:type="character" w:styleId="afa">
    <w:name w:val="Emphasis"/>
    <w:uiPriority w:val="20"/>
    <w:qFormat/>
    <w:rsid w:val="001A3CD2"/>
    <w:rPr>
      <w:i/>
      <w:iCs/>
    </w:rPr>
  </w:style>
  <w:style w:type="character" w:customStyle="1" w:styleId="afb">
    <w:name w:val="Основной текст + Полужирный"/>
    <w:rsid w:val="00893BE1"/>
    <w:rPr>
      <w:rFonts w:ascii="Times New Roman" w:hAnsi="Times New Roman" w:cs="Times New Roman"/>
      <w:b/>
      <w:bCs/>
      <w:sz w:val="22"/>
      <w:szCs w:val="22"/>
      <w:u w:val="single"/>
    </w:rPr>
  </w:style>
  <w:style w:type="character" w:customStyle="1" w:styleId="14">
    <w:name w:val="Основной текст + Полужирный1"/>
    <w:rsid w:val="00893BE1"/>
    <w:rPr>
      <w:rFonts w:ascii="Times New Roman" w:hAnsi="Times New Roman" w:cs="Times New Roman"/>
      <w:b/>
      <w:bCs/>
      <w:sz w:val="22"/>
      <w:szCs w:val="22"/>
      <w:u w:val="none"/>
    </w:rPr>
  </w:style>
  <w:style w:type="character" w:customStyle="1" w:styleId="afc">
    <w:name w:val="Колонтитул"/>
    <w:rsid w:val="00CF1408"/>
    <w:rPr>
      <w:rFonts w:ascii="Times New Roman" w:hAnsi="Times New Roman" w:cs="Times New Roman"/>
      <w:noProof/>
      <w:sz w:val="22"/>
      <w:szCs w:val="22"/>
      <w:u w:val="none"/>
    </w:rPr>
  </w:style>
  <w:style w:type="paragraph" w:customStyle="1" w:styleId="rvps2">
    <w:name w:val="rvps2"/>
    <w:basedOn w:val="a"/>
    <w:rsid w:val="00732C6A"/>
    <w:pPr>
      <w:spacing w:before="100" w:beforeAutospacing="1" w:after="100" w:afterAutospacing="1"/>
    </w:pPr>
    <w:rPr>
      <w:sz w:val="24"/>
      <w:szCs w:val="24"/>
    </w:rPr>
  </w:style>
  <w:style w:type="character" w:styleId="afd">
    <w:name w:val="Strong"/>
    <w:qFormat/>
    <w:rsid w:val="007D6EE7"/>
    <w:rPr>
      <w:b/>
      <w:bCs/>
    </w:rPr>
  </w:style>
  <w:style w:type="character" w:customStyle="1" w:styleId="26">
    <w:name w:val="Подпись к таблице (2)_"/>
    <w:link w:val="27"/>
    <w:locked/>
    <w:rsid w:val="005E257D"/>
    <w:rPr>
      <w:b/>
      <w:bCs/>
      <w:sz w:val="22"/>
      <w:szCs w:val="22"/>
      <w:shd w:val="clear" w:color="auto" w:fill="FFFFFF"/>
    </w:rPr>
  </w:style>
  <w:style w:type="paragraph" w:customStyle="1" w:styleId="27">
    <w:name w:val="Подпись к таблице (2)"/>
    <w:basedOn w:val="a"/>
    <w:link w:val="26"/>
    <w:rsid w:val="005E257D"/>
    <w:pPr>
      <w:widowControl w:val="0"/>
      <w:shd w:val="clear" w:color="auto" w:fill="FFFFFF"/>
      <w:spacing w:line="240" w:lineRule="atLeast"/>
    </w:pPr>
    <w:rPr>
      <w:b/>
      <w:bCs/>
      <w:sz w:val="22"/>
      <w:szCs w:val="22"/>
      <w:lang w:val="x-none" w:eastAsia="x-none"/>
    </w:rPr>
  </w:style>
  <w:style w:type="paragraph" w:styleId="afe">
    <w:name w:val="List Paragraph"/>
    <w:basedOn w:val="a"/>
    <w:uiPriority w:val="34"/>
    <w:qFormat/>
    <w:rsid w:val="00F97654"/>
    <w:pPr>
      <w:spacing w:after="200" w:line="276" w:lineRule="auto"/>
      <w:ind w:left="720"/>
      <w:contextualSpacing/>
    </w:pPr>
    <w:rPr>
      <w:rFonts w:ascii="Calibri" w:eastAsia="Calibri" w:hAnsi="Calibri"/>
      <w:sz w:val="22"/>
      <w:szCs w:val="22"/>
      <w:lang w:eastAsia="en-US"/>
    </w:rPr>
  </w:style>
  <w:style w:type="paragraph" w:customStyle="1" w:styleId="33">
    <w:name w:val="Основной текст3"/>
    <w:basedOn w:val="a"/>
    <w:uiPriority w:val="99"/>
    <w:rsid w:val="006506DF"/>
    <w:pPr>
      <w:widowControl w:val="0"/>
      <w:shd w:val="clear" w:color="auto" w:fill="FFFFFF"/>
      <w:spacing w:line="266" w:lineRule="exact"/>
    </w:pPr>
    <w:rPr>
      <w:color w:val="000000"/>
      <w:sz w:val="23"/>
      <w:szCs w:val="23"/>
      <w:lang w:val="uk-UA"/>
    </w:rPr>
  </w:style>
  <w:style w:type="paragraph" w:customStyle="1" w:styleId="StyleZakonu">
    <w:name w:val="StyleZakonu"/>
    <w:basedOn w:val="a"/>
    <w:link w:val="StyleZakonu0"/>
    <w:uiPriority w:val="99"/>
    <w:rsid w:val="005946D0"/>
    <w:pPr>
      <w:spacing w:after="60" w:line="220" w:lineRule="exact"/>
      <w:ind w:firstLine="284"/>
      <w:jc w:val="both"/>
    </w:pPr>
    <w:rPr>
      <w:lang w:val="x-none"/>
    </w:rPr>
  </w:style>
  <w:style w:type="character" w:customStyle="1" w:styleId="StyleZakonu0">
    <w:name w:val="StyleZakonu Знак"/>
    <w:link w:val="StyleZakonu"/>
    <w:uiPriority w:val="99"/>
    <w:locked/>
    <w:rsid w:val="005946D0"/>
    <w:rPr>
      <w:lang w:val="x-none" w:eastAsia="ru-RU"/>
    </w:rPr>
  </w:style>
  <w:style w:type="character" w:customStyle="1" w:styleId="a5">
    <w:name w:val="Звичайний (веб) Знак"/>
    <w:aliases w:val="Обычный (веб) Знак Знак,Знак1 Знак Знак1,Знак1 Знак Знак Знак1,Знак1 Знак Знак Знак Знак Знак Знак Знак Знак,Знак1 Знак1,Знак1 Знак Знак Знак Знак,Знак Знак,Обычный (веб) Знак2 Знак,Обычный (веб) Знак1 Знак Знак"/>
    <w:link w:val="a4"/>
    <w:locked/>
    <w:rsid w:val="003311DE"/>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347969">
      <w:bodyDiv w:val="1"/>
      <w:marLeft w:val="0"/>
      <w:marRight w:val="0"/>
      <w:marTop w:val="0"/>
      <w:marBottom w:val="0"/>
      <w:divBdr>
        <w:top w:val="none" w:sz="0" w:space="0" w:color="auto"/>
        <w:left w:val="none" w:sz="0" w:space="0" w:color="auto"/>
        <w:bottom w:val="none" w:sz="0" w:space="0" w:color="auto"/>
        <w:right w:val="none" w:sz="0" w:space="0" w:color="auto"/>
      </w:divBdr>
    </w:div>
    <w:div w:id="485169276">
      <w:bodyDiv w:val="1"/>
      <w:marLeft w:val="0"/>
      <w:marRight w:val="0"/>
      <w:marTop w:val="0"/>
      <w:marBottom w:val="0"/>
      <w:divBdr>
        <w:top w:val="none" w:sz="0" w:space="0" w:color="auto"/>
        <w:left w:val="none" w:sz="0" w:space="0" w:color="auto"/>
        <w:bottom w:val="none" w:sz="0" w:space="0" w:color="auto"/>
        <w:right w:val="none" w:sz="0" w:space="0" w:color="auto"/>
      </w:divBdr>
    </w:div>
    <w:div w:id="1202595558">
      <w:bodyDiv w:val="1"/>
      <w:marLeft w:val="0"/>
      <w:marRight w:val="0"/>
      <w:marTop w:val="0"/>
      <w:marBottom w:val="0"/>
      <w:divBdr>
        <w:top w:val="none" w:sz="0" w:space="0" w:color="auto"/>
        <w:left w:val="none" w:sz="0" w:space="0" w:color="auto"/>
        <w:bottom w:val="none" w:sz="0" w:space="0" w:color="auto"/>
        <w:right w:val="none" w:sz="0" w:space="0" w:color="auto"/>
      </w:divBdr>
    </w:div>
    <w:div w:id="1649942205">
      <w:bodyDiv w:val="1"/>
      <w:marLeft w:val="0"/>
      <w:marRight w:val="0"/>
      <w:marTop w:val="0"/>
      <w:marBottom w:val="0"/>
      <w:divBdr>
        <w:top w:val="none" w:sz="0" w:space="0" w:color="auto"/>
        <w:left w:val="none" w:sz="0" w:space="0" w:color="auto"/>
        <w:bottom w:val="none" w:sz="0" w:space="0" w:color="auto"/>
        <w:right w:val="none" w:sz="0" w:space="0" w:color="auto"/>
      </w:divBdr>
    </w:div>
    <w:div w:id="1695883291">
      <w:bodyDiv w:val="1"/>
      <w:marLeft w:val="0"/>
      <w:marRight w:val="0"/>
      <w:marTop w:val="0"/>
      <w:marBottom w:val="0"/>
      <w:divBdr>
        <w:top w:val="none" w:sz="0" w:space="0" w:color="auto"/>
        <w:left w:val="none" w:sz="0" w:space="0" w:color="auto"/>
        <w:bottom w:val="none" w:sz="0" w:space="0" w:color="auto"/>
        <w:right w:val="none" w:sz="0" w:space="0" w:color="auto"/>
      </w:divBdr>
    </w:div>
    <w:div w:id="1743605623">
      <w:bodyDiv w:val="1"/>
      <w:marLeft w:val="0"/>
      <w:marRight w:val="0"/>
      <w:marTop w:val="0"/>
      <w:marBottom w:val="0"/>
      <w:divBdr>
        <w:top w:val="none" w:sz="0" w:space="0" w:color="auto"/>
        <w:left w:val="none" w:sz="0" w:space="0" w:color="auto"/>
        <w:bottom w:val="none" w:sz="0" w:space="0" w:color="auto"/>
        <w:right w:val="none" w:sz="0" w:space="0" w:color="auto"/>
      </w:divBdr>
    </w:div>
    <w:div w:id="1935818273">
      <w:bodyDiv w:val="1"/>
      <w:marLeft w:val="0"/>
      <w:marRight w:val="0"/>
      <w:marTop w:val="0"/>
      <w:marBottom w:val="0"/>
      <w:divBdr>
        <w:top w:val="none" w:sz="0" w:space="0" w:color="auto"/>
        <w:left w:val="none" w:sz="0" w:space="0" w:color="auto"/>
        <w:bottom w:val="none" w:sz="0" w:space="0" w:color="auto"/>
        <w:right w:val="none" w:sz="0" w:space="0" w:color="auto"/>
      </w:divBdr>
    </w:div>
    <w:div w:id="204651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pog-mrada.gov.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8D69F6-AB11-469C-931C-E82710C0A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25316</Words>
  <Characters>14431</Characters>
  <Application>Microsoft Office Word</Application>
  <DocSecurity>0</DocSecurity>
  <Lines>120</Lines>
  <Paragraphs>79</Paragraphs>
  <ScaleCrop>false</ScaleCrop>
  <HeadingPairs>
    <vt:vector size="4" baseType="variant">
      <vt:variant>
        <vt:lpstr>Название</vt:lpstr>
      </vt:variant>
      <vt:variant>
        <vt:i4>1</vt:i4>
      </vt:variant>
      <vt:variant>
        <vt:lpstr>Заголовки</vt:lpstr>
      </vt:variant>
      <vt:variant>
        <vt:i4>15</vt:i4>
      </vt:variant>
    </vt:vector>
  </HeadingPairs>
  <TitlesOfParts>
    <vt:vector size="16" baseType="lpstr">
      <vt:lpstr>Аналіз</vt:lpstr>
      <vt:lpstr>        </vt:lpstr>
      <vt:lpstr>        6. Оцінка виконання вимог регуляторного акта залежно від ресурсів, якими розпоря</vt:lpstr>
      <vt:lpstr>        7. Обґрунтування запропонованого строку дії регуляторного акта.</vt:lpstr>
      <vt:lpstr>        8. Визначення показників результативності дії регуляторного акта.</vt:lpstr>
      <vt:lpstr>        </vt:lpstr>
      <vt:lpstr>        9. Визначення заходів, за допомогою яких здійснюватиметься відстеження результат</vt:lpstr>
      <vt:lpstr>        </vt:lpstr>
      <vt:lpstr>        </vt:lpstr>
      <vt:lpstr>        </vt:lpstr>
      <vt:lpstr>        </vt:lpstr>
      <vt:lpstr>        </vt:lpstr>
      <vt:lpstr>        </vt:lpstr>
      <vt:lpstr>        </vt:lpstr>
      <vt:lpstr>        </vt:lpstr>
      <vt:lpstr>        ТЕСТ</vt:lpstr>
    </vt:vector>
  </TitlesOfParts>
  <Company>MVK</Company>
  <LinksUpToDate>false</LinksUpToDate>
  <CharactersWithSpaces>39668</CharactersWithSpaces>
  <SharedDoc>false</SharedDoc>
  <HLinks>
    <vt:vector size="6" baseType="variant">
      <vt:variant>
        <vt:i4>4915294</vt:i4>
      </vt:variant>
      <vt:variant>
        <vt:i4>0</vt:i4>
      </vt:variant>
      <vt:variant>
        <vt:i4>0</vt:i4>
      </vt:variant>
      <vt:variant>
        <vt:i4>5</vt:i4>
      </vt:variant>
      <vt:variant>
        <vt:lpwstr>https://pog-mrada.gov.ua/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Аналіз</dc:title>
  <dc:subject/>
  <dc:creator>trade175</dc:creator>
  <cp:keywords/>
  <cp:lastModifiedBy>ПК</cp:lastModifiedBy>
  <cp:revision>2</cp:revision>
  <cp:lastPrinted>2021-03-29T12:52:00Z</cp:lastPrinted>
  <dcterms:created xsi:type="dcterms:W3CDTF">2026-05-26T12:51:00Z</dcterms:created>
  <dcterms:modified xsi:type="dcterms:W3CDTF">2026-05-26T12:51:00Z</dcterms:modified>
</cp:coreProperties>
</file>