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94FD" w14:textId="77777777" w:rsidR="000B7A12" w:rsidRDefault="00000000">
      <w:pPr>
        <w:pStyle w:val="a5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37F1A905" w14:textId="77777777" w:rsidR="000B7A12" w:rsidRDefault="00000000">
      <w:pPr>
        <w:pStyle w:val="a5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4CEDE913" w14:textId="77777777" w:rsidR="000B7A12" w:rsidRDefault="00000000">
      <w:pPr>
        <w:pStyle w:val="a5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5E1369F3" w14:textId="77777777" w:rsidR="000B7A12" w:rsidRDefault="000B7A12">
      <w:pPr>
        <w:pStyle w:val="a5"/>
      </w:pPr>
    </w:p>
    <w:p w14:paraId="29D46645" w14:textId="77777777" w:rsidR="000B7A12" w:rsidRDefault="000B7A12">
      <w:pPr>
        <w:pStyle w:val="a5"/>
      </w:pPr>
    </w:p>
    <w:p w14:paraId="54643A7C" w14:textId="77777777" w:rsidR="000B7A12" w:rsidRDefault="00000000">
      <w:pPr>
        <w:ind w:left="5187" w:right="5329" w:firstLine="1"/>
        <w:jc w:val="center"/>
        <w:rPr>
          <w:b/>
          <w:sz w:val="27"/>
        </w:rPr>
      </w:pPr>
      <w:r>
        <w:rPr>
          <w:b/>
          <w:color w:val="0C0C0C"/>
          <w:sz w:val="27"/>
        </w:rPr>
        <w:t xml:space="preserve">ІНФОРМАЦІЙНА КАРТКА </w:t>
      </w:r>
      <w:r>
        <w:rPr>
          <w:b/>
          <w:color w:val="0C0C0C"/>
          <w:spacing w:val="-2"/>
          <w:sz w:val="27"/>
        </w:rPr>
        <w:t>АДМІНІСТРАТИВНОЇ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ПОСЛУГИ</w:t>
      </w:r>
    </w:p>
    <w:p w14:paraId="24248396" w14:textId="77777777" w:rsidR="000B7A12" w:rsidRDefault="00000000">
      <w:pPr>
        <w:ind w:right="140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Призначення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одноразової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грошової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допомоги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членам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сімей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загиблих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(померлих)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Захисників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і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Захисниць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 xml:space="preserve">України </w:t>
      </w:r>
    </w:p>
    <w:p w14:paraId="27D8D17C" w14:textId="77777777" w:rsidR="000B7A12" w:rsidRDefault="000B7A12">
      <w:pPr>
        <w:ind w:right="140"/>
        <w:jc w:val="center"/>
        <w:rPr>
          <w:b/>
          <w:color w:val="0C0C0C"/>
          <w:sz w:val="27"/>
        </w:rPr>
      </w:pPr>
    </w:p>
    <w:p w14:paraId="43E93A2B" w14:textId="77777777" w:rsidR="000B7A12" w:rsidRDefault="00000000">
      <w:pPr>
        <w:ind w:right="140"/>
        <w:jc w:val="center"/>
        <w:rPr>
          <w:b/>
          <w:color w:val="0C0C0C"/>
          <w:sz w:val="27"/>
          <w:u w:val="single" w:color="0C0C0C"/>
        </w:rPr>
      </w:pPr>
      <w:r>
        <w:rPr>
          <w:b/>
          <w:color w:val="0C0C0C"/>
          <w:sz w:val="27"/>
          <w:u w:val="single" w:color="0C0C0C"/>
        </w:rPr>
        <w:t>Міністерство у справах ветеранів України</w:t>
      </w:r>
    </w:p>
    <w:p w14:paraId="65695F55" w14:textId="77777777" w:rsidR="000B7A12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</w:p>
    <w:p w14:paraId="167B264F" w14:textId="77777777" w:rsidR="000B7A12" w:rsidRDefault="00000000">
      <w:pPr>
        <w:pStyle w:val="a5"/>
        <w:ind w:left="1" w:right="140"/>
        <w:jc w:val="center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0D7963CB" w14:textId="77777777" w:rsidR="000B7A12" w:rsidRDefault="000B7A12">
      <w:pPr>
        <w:pStyle w:val="a5"/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28"/>
        <w:gridCol w:w="5683"/>
        <w:gridCol w:w="8363"/>
      </w:tblGrid>
      <w:tr w:rsidR="000B7A12" w14:paraId="6F691E42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13FA" w14:textId="77777777" w:rsidR="000B7A12" w:rsidRDefault="00000000">
            <w:pPr>
              <w:pStyle w:val="TableParagraph"/>
              <w:ind w:left="4496" w:right="3044" w:hanging="752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0B7A12" w14:paraId="795692DE" w14:textId="77777777">
        <w:trPr>
          <w:trHeight w:val="740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ABE9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CCB4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0509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3388F679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28644F62" w14:textId="77777777" w:rsidR="000B7A12" w:rsidRDefault="000B7A12">
            <w:pPr>
              <w:pStyle w:val="TableParagraph"/>
              <w:rPr>
                <w:iCs/>
                <w:sz w:val="27"/>
              </w:rPr>
            </w:pPr>
          </w:p>
          <w:p w14:paraId="2B462AC2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3DE32B3E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4EFED066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208DC1F5" w14:textId="77777777" w:rsidR="000B7A12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0B7A12" w14:paraId="3AD59D35" w14:textId="77777777">
        <w:trPr>
          <w:trHeight w:val="749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37B4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9AFA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C5791" w14:textId="77777777" w:rsidR="000B7A12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01681B23" w14:textId="77777777" w:rsidR="000B7A12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11E5CFCE" w14:textId="77777777" w:rsidR="000B7A12" w:rsidRDefault="000B7A12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3861CD42" w14:textId="77777777" w:rsidR="000B7A12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1B0C1D88" w14:textId="77777777" w:rsidR="000B7A12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lastRenderedPageBreak/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0B7A12" w14:paraId="3F4CF74A" w14:textId="77777777">
        <w:trPr>
          <w:trHeight w:val="105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D9F0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A44E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0F30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3CD88FE3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5B14BD39" w14:textId="77777777" w:rsidR="000B7A12" w:rsidRDefault="000B7A12">
            <w:pPr>
              <w:pStyle w:val="TableParagraph"/>
              <w:rPr>
                <w:iCs/>
                <w:sz w:val="27"/>
              </w:rPr>
            </w:pPr>
          </w:p>
          <w:p w14:paraId="45AC11AB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752E9E6A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18804BC9" w14:textId="77777777" w:rsidR="000B7A1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0CE81A7D" w14:textId="77777777" w:rsidR="000B7A12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0B7A12" w14:paraId="4FD36369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AF79" w14:textId="77777777" w:rsidR="000B7A12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0B7A12" w14:paraId="190078F8" w14:textId="77777777">
        <w:trPr>
          <w:trHeight w:val="184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A4A8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C85A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0054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4C3E9C56" w14:textId="77777777" w:rsidR="000B7A12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0B7A12" w14:paraId="5643E612" w14:textId="77777777">
        <w:trPr>
          <w:trHeight w:val="1088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80E2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402E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1BFE" w14:textId="77777777" w:rsidR="000B7A12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29.04.2016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336 “Деякі питання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сімей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Захисників і Захисниць України”(далі – Порядок № 336)</w:t>
            </w:r>
          </w:p>
        </w:tc>
      </w:tr>
      <w:tr w:rsidR="000B7A12" w14:paraId="33595BEA" w14:textId="77777777">
        <w:trPr>
          <w:trHeight w:val="510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11B1" w14:textId="77777777" w:rsidR="000B7A12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0B7A12" w14:paraId="27F14BA9" w14:textId="77777777">
        <w:trPr>
          <w:trHeight w:val="1088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E4B9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2FF9" w14:textId="77777777" w:rsidR="000B7A12" w:rsidRDefault="00000000">
            <w:pPr>
              <w:pStyle w:val="TableParagraph"/>
              <w:tabs>
                <w:tab w:val="left" w:pos="1391"/>
                <w:tab w:val="left" w:pos="2107"/>
                <w:tab w:val="left" w:pos="3663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4816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Звернення члена сім’ї загиблого (померлого) Захисника чи Захисниці України, зазначеного в </w:t>
            </w:r>
            <w:hyperlink r:id="rId7" w:anchor="n668" w:history="1">
              <w:r>
                <w:rPr>
                  <w:color w:val="0C0C0C"/>
                  <w:sz w:val="27"/>
                </w:rPr>
                <w:t>частині четвертій</w:t>
              </w:r>
            </w:hyperlink>
            <w:r>
              <w:rPr>
                <w:color w:val="0C0C0C"/>
                <w:sz w:val="27"/>
              </w:rPr>
              <w:t xml:space="preserve"> статті 10</w:t>
            </w:r>
            <w:r>
              <w:rPr>
                <w:b/>
                <w:color w:val="0C0C0C"/>
                <w:position w:val="8"/>
                <w:sz w:val="18"/>
              </w:rPr>
              <w:t>1</w:t>
            </w:r>
            <w:r>
              <w:rPr>
                <w:b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color w:val="0C0C0C"/>
                <w:sz w:val="27"/>
              </w:rPr>
              <w:t>Закону</w:t>
            </w:r>
          </w:p>
        </w:tc>
      </w:tr>
    </w:tbl>
    <w:p w14:paraId="6EF059CC" w14:textId="77777777" w:rsidR="000B7A12" w:rsidRDefault="000B7A12">
      <w:pPr>
        <w:sectPr w:rsidR="000B7A12">
          <w:pgSz w:w="16838" w:h="11906" w:orient="landscape"/>
          <w:pgMar w:top="1060" w:right="708" w:bottom="0" w:left="1275" w:header="0" w:footer="0" w:gutter="0"/>
          <w:cols w:space="720"/>
          <w:formProt w:val="0"/>
        </w:sectPr>
      </w:pPr>
    </w:p>
    <w:p w14:paraId="15B1EB49" w14:textId="77777777" w:rsidR="000B7A12" w:rsidRDefault="000B7A12">
      <w:pPr>
        <w:pStyle w:val="a5"/>
        <w:spacing w:before="16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28"/>
        <w:gridCol w:w="5683"/>
        <w:gridCol w:w="8363"/>
      </w:tblGrid>
      <w:tr w:rsidR="000B7A12" w14:paraId="41DBCE0F" w14:textId="77777777">
        <w:trPr>
          <w:trHeight w:val="408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12E1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26E5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DAE9" w14:textId="77777777" w:rsidR="000B7A1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left="59" w:right="43" w:firstLine="0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z w:val="27"/>
              </w:rPr>
              <w:t xml:space="preserve"> члени сімей загиблих (померлих) Захисників і Захисниць України, яким статус надано відповідно до </w:t>
            </w:r>
            <w:hyperlink r:id="rId8" w:anchor="n658" w:history="1">
              <w:r>
                <w:rPr>
                  <w:b/>
                  <w:color w:val="0C0C0C"/>
                  <w:sz w:val="27"/>
                </w:rPr>
                <w:t>пунктів 1-6</w:t>
              </w:r>
            </w:hyperlink>
            <w:r>
              <w:rPr>
                <w:b/>
                <w:color w:val="0C0C0C"/>
                <w:sz w:val="27"/>
              </w:rPr>
              <w:t xml:space="preserve"> частини першої статті 10</w:t>
            </w:r>
            <w:r>
              <w:rPr>
                <w:b/>
                <w:color w:val="0C0C0C"/>
                <w:position w:val="8"/>
                <w:sz w:val="18"/>
              </w:rPr>
              <w:t>1</w:t>
            </w:r>
            <w:r>
              <w:rPr>
                <w:b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Закону, подають:</w:t>
            </w:r>
          </w:p>
          <w:p w14:paraId="5BEFED91" w14:textId="77777777" w:rsidR="000B7A12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6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67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Порядку</w:t>
            </w:r>
          </w:p>
          <w:p w14:paraId="1E79B41C" w14:textId="77777777" w:rsidR="000B7A12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336.</w:t>
            </w:r>
          </w:p>
          <w:p w14:paraId="3DFF673F" w14:textId="77777777" w:rsidR="000B7A12" w:rsidRDefault="00000000">
            <w:pPr>
              <w:pStyle w:val="TableParagraph"/>
              <w:spacing w:before="240"/>
              <w:ind w:left="626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заяви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додаються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копії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таких </w:t>
            </w:r>
            <w:r>
              <w:rPr>
                <w:b/>
                <w:color w:val="0C0C0C"/>
                <w:spacing w:val="-2"/>
                <w:sz w:val="27"/>
              </w:rPr>
              <w:t>документів:</w:t>
            </w:r>
          </w:p>
          <w:p w14:paraId="0A28A3E5" w14:textId="77777777" w:rsidR="000B7A12" w:rsidRDefault="00000000">
            <w:pPr>
              <w:pStyle w:val="TableParagraph"/>
              <w:tabs>
                <w:tab w:val="left" w:pos="918"/>
              </w:tabs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2. посвідчення члена сім’ї загиблого Захисника чи Захисниці </w:t>
            </w:r>
            <w:r>
              <w:rPr>
                <w:color w:val="0C0C0C"/>
                <w:spacing w:val="-2"/>
                <w:sz w:val="27"/>
              </w:rPr>
              <w:t>України;</w:t>
            </w:r>
          </w:p>
          <w:p w14:paraId="54245105" w14:textId="77777777" w:rsidR="000B7A12" w:rsidRDefault="00000000">
            <w:pPr>
              <w:pStyle w:val="TableParagraph"/>
              <w:tabs>
                <w:tab w:val="left" w:pos="918"/>
              </w:tabs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   3. свідоцтва про смерть та рішення суду про оголошення особи, зазначеної у пунктах 1-6 частини першої статті 10</w:t>
            </w:r>
            <w:r>
              <w:rPr>
                <w:b/>
                <w:color w:val="0C0C0C"/>
                <w:position w:val="8"/>
                <w:sz w:val="18"/>
              </w:rPr>
              <w:t>1</w:t>
            </w:r>
            <w:r>
              <w:rPr>
                <w:b/>
                <w:color w:val="0C0C0C"/>
                <w:spacing w:val="39"/>
                <w:position w:val="8"/>
                <w:sz w:val="18"/>
              </w:rPr>
              <w:t xml:space="preserve"> </w:t>
            </w:r>
            <w:r>
              <w:rPr>
                <w:color w:val="0C0C0C"/>
                <w:sz w:val="27"/>
              </w:rPr>
              <w:t>Закону, померлою (у разі, коли державна реєстрація смерті особи на підставі такого рішення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суду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5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проведена)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5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суду</w:t>
            </w:r>
            <w:r>
              <w:rPr>
                <w:color w:val="0C0C0C"/>
                <w:spacing w:val="5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визнання</w:t>
            </w:r>
            <w:r>
              <w:rPr>
                <w:color w:val="0C0C0C"/>
                <w:spacing w:val="59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особи, зазначеної у пунктах 1-6 частини першої статті 10</w:t>
            </w:r>
            <w:r>
              <w:rPr>
                <w:b/>
                <w:color w:val="0C0C0C"/>
                <w:spacing w:val="-2"/>
                <w:position w:val="8"/>
                <w:sz w:val="18"/>
              </w:rPr>
              <w:t>1</w:t>
            </w:r>
            <w:r>
              <w:rPr>
                <w:b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Закону, безвісно відсутньою;</w:t>
            </w:r>
          </w:p>
          <w:p w14:paraId="10451BF0" w14:textId="77777777" w:rsidR="000B7A12" w:rsidRDefault="00000000">
            <w:pPr>
              <w:pStyle w:val="TableParagraph"/>
              <w:tabs>
                <w:tab w:val="left" w:pos="918"/>
              </w:tabs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  4. свідоцтва про народження або витягу з Державного реєстру актів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цивільного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народження загиблої (померлої) особи – для батьків загиблого (померлого);</w:t>
            </w:r>
          </w:p>
          <w:p w14:paraId="464D87F9" w14:textId="77777777" w:rsidR="000B7A12" w:rsidRDefault="00000000">
            <w:pPr>
              <w:pStyle w:val="TableParagraph"/>
              <w:tabs>
                <w:tab w:val="left" w:pos="918"/>
              </w:tabs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 5. свідоцтва про шлюб або витягу з Державного реєстру актів цивільного стану громадян про державну реєстрацію шлюбу – для дружини/чоловіка загиблого (померлого);</w:t>
            </w:r>
          </w:p>
          <w:p w14:paraId="276647BB" w14:textId="77777777" w:rsidR="000B7A12" w:rsidRDefault="00000000">
            <w:pPr>
              <w:pStyle w:val="TableParagraph"/>
              <w:tabs>
                <w:tab w:val="left" w:pos="918"/>
              </w:tabs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    6. документа, який надає повноваження законному представнику або уповноваженій особі представляти члена сім’ї загиблого (померлого) Захисника чи Захисниці України оформленого відповідно до законодавства (у разі звернення законного представника або уповноваженої особи);</w:t>
            </w:r>
          </w:p>
          <w:p w14:paraId="19DA9678" w14:textId="77777777" w:rsidR="000B7A12" w:rsidRDefault="00000000">
            <w:pPr>
              <w:pStyle w:val="TableParagraph"/>
              <w:tabs>
                <w:tab w:val="left" w:pos="918"/>
              </w:tabs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  7. свідоцтва про народження або витягу з Державного реєстру актів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цивільного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народження дитини – для дітей загиблого (померлого);</w:t>
            </w:r>
          </w:p>
          <w:p w14:paraId="71CB42A5" w14:textId="77777777" w:rsidR="000B7A12" w:rsidRDefault="00000000">
            <w:pPr>
              <w:pStyle w:val="TableParagraph"/>
              <w:tabs>
                <w:tab w:val="left" w:pos="918"/>
              </w:tabs>
              <w:spacing w:before="0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8. рішення районної, районної у мм. Києві та Севастополі держадміністрації,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міської,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районної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 їх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створення),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сільської,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селищної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ради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суду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опіки чи піклування над дитиною-сиротою, дитиною, позбавленою </w:t>
            </w:r>
            <w:r>
              <w:rPr>
                <w:color w:val="0C0C0C"/>
                <w:sz w:val="27"/>
              </w:rPr>
              <w:lastRenderedPageBreak/>
              <w:t>батьківського піклування (у разі здійснення опіки або піклування над дітьми загиблої (померлої) особи;</w:t>
            </w:r>
          </w:p>
          <w:p w14:paraId="1DC8B7F8" w14:textId="77777777" w:rsidR="000B7A12" w:rsidRDefault="00000000">
            <w:pPr>
              <w:pStyle w:val="TableParagraph"/>
              <w:tabs>
                <w:tab w:val="left" w:pos="918"/>
              </w:tabs>
              <w:spacing w:before="0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9. рішення суду або нотаріально посвідченого правочину, що підтверджує факт перебування заявника на утриманні загиблого (померлого)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були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членами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(померлого), але перебували на його утриманні;</w:t>
            </w:r>
          </w:p>
          <w:p w14:paraId="38465AAB" w14:textId="77777777" w:rsidR="000B7A12" w:rsidRDefault="00000000">
            <w:pPr>
              <w:pStyle w:val="TableParagraph"/>
              <w:tabs>
                <w:tab w:val="left" w:pos="918"/>
              </w:tabs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 xml:space="preserve">     10. довідка з реквізитами рахунка, відкритого в банку на ім’я одержувача грошової допомоги.</w:t>
            </w:r>
          </w:p>
          <w:p w14:paraId="7E112716" w14:textId="77777777" w:rsidR="000B7A12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73157671" w14:textId="77777777" w:rsidR="000B7A12" w:rsidRDefault="00000000">
            <w:pPr>
              <w:pStyle w:val="TableParagraph"/>
              <w:spacing w:before="0"/>
              <w:ind w:right="41"/>
              <w:jc w:val="both"/>
              <w:rPr>
                <w:i/>
                <w:sz w:val="27"/>
              </w:rPr>
            </w:pPr>
            <w:r>
              <w:rPr>
                <w:i/>
                <w:sz w:val="27"/>
              </w:rPr>
              <w:t>Заява про призначення та виплату одноразової грошової допомоги у разі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загибелі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(смерті)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подається</w:t>
            </w:r>
            <w:r>
              <w:rPr>
                <w:i/>
                <w:spacing w:val="-5"/>
                <w:sz w:val="27"/>
              </w:rPr>
              <w:t xml:space="preserve"> </w:t>
            </w:r>
            <w:r>
              <w:rPr>
                <w:i/>
                <w:sz w:val="27"/>
              </w:rPr>
              <w:t>кожним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повнолітнім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заявником,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а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 xml:space="preserve">від імені дитини віком до 18 років, недієздатного члена сім’ї, члена сім’ї, дієздатність якого обмежена, </w:t>
            </w:r>
            <w:r>
              <w:rPr>
                <w:sz w:val="27"/>
              </w:rPr>
              <w:t xml:space="preserve">– </w:t>
            </w:r>
            <w:r>
              <w:rPr>
                <w:i/>
                <w:sz w:val="27"/>
              </w:rPr>
              <w:t>іншим з батьків, опікуном, піклувальником або іншим законним представником.</w:t>
            </w:r>
          </w:p>
          <w:p w14:paraId="196DCC35" w14:textId="77777777" w:rsidR="000B7A12" w:rsidRDefault="00000000">
            <w:pPr>
              <w:pStyle w:val="TableParagraph"/>
              <w:spacing w:before="240"/>
              <w:ind w:right="42"/>
              <w:jc w:val="both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>2.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Члени сім’ї померлого отримувача одноразової грошової допомоги, якому одноразова грошова допомога призначена та не виплачена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зв’язку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його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смертю,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які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мають</w:t>
            </w:r>
            <w:r>
              <w:rPr>
                <w:b/>
                <w:color w:val="0C0C0C"/>
                <w:spacing w:val="-1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право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її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отримання відповідно до рішення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z w:val="27"/>
              </w:rPr>
              <w:t xml:space="preserve">, подають до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заяву встановленого зразка згідно з додатком 3 до Порядку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336 та додають копії:</w:t>
            </w:r>
          </w:p>
          <w:p w14:paraId="243FCA2C" w14:textId="77777777" w:rsidR="000B7A12" w:rsidRDefault="00000000">
            <w:pPr>
              <w:pStyle w:val="TableParagraph"/>
              <w:tabs>
                <w:tab w:val="left" w:pos="1978"/>
                <w:tab w:val="left" w:pos="2479"/>
                <w:tab w:val="left" w:pos="3192"/>
                <w:tab w:val="left" w:pos="4634"/>
                <w:tab w:val="left" w:pos="6073"/>
                <w:tab w:val="left" w:pos="7911"/>
              </w:tabs>
              <w:spacing w:before="0"/>
              <w:ind w:right="41"/>
              <w:jc w:val="right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смерть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одержувача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одноразової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грошової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допомоги; документа, який надає повноваження законному представнику або уповноваженій особі представляти особу, оформленого відповідно до </w:t>
            </w:r>
            <w:r>
              <w:rPr>
                <w:color w:val="0C0C0C"/>
                <w:spacing w:val="-2"/>
                <w:sz w:val="27"/>
              </w:rPr>
              <w:t>законодавства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(у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разі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звернення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законного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представника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або</w:t>
            </w:r>
          </w:p>
          <w:p w14:paraId="3E3BC750" w14:textId="77777777" w:rsidR="000B7A12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уповноваженої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особи);</w:t>
            </w:r>
          </w:p>
          <w:p w14:paraId="165A0CED" w14:textId="77777777" w:rsidR="000B7A12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з реквізитами рахунка, відкритого в банку на ім’я одержувача одноразової грошової допомоги.</w:t>
            </w:r>
          </w:p>
          <w:p w14:paraId="17AE90CE" w14:textId="77777777" w:rsidR="000B7A12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Якщо</w:t>
            </w:r>
            <w:r>
              <w:rPr>
                <w:color w:val="0C0C0C"/>
                <w:spacing w:val="-1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один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відмовляється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одноразової грошової допомоги додається заява про відмову від отримання одноразової грошової допомоги, справжність підпису на якій засвідчується нотаріально.</w:t>
            </w:r>
          </w:p>
          <w:p w14:paraId="1EF5E4DD" w14:textId="77777777" w:rsidR="000B7A12" w:rsidRDefault="000B7A12">
            <w:pPr>
              <w:pStyle w:val="TableParagraph"/>
              <w:spacing w:before="240"/>
              <w:rPr>
                <w:i/>
                <w:sz w:val="27"/>
              </w:rPr>
            </w:pPr>
          </w:p>
          <w:p w14:paraId="5A59A456" w14:textId="77777777" w:rsidR="000B7A12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lastRenderedPageBreak/>
              <w:t>Примітка:</w:t>
            </w:r>
          </w:p>
          <w:p w14:paraId="3C025DF8" w14:textId="77777777" w:rsidR="000B7A12" w:rsidRDefault="00000000">
            <w:pPr>
              <w:pStyle w:val="TableParagraph"/>
              <w:spacing w:before="0"/>
              <w:rPr>
                <w:i/>
                <w:iCs/>
              </w:rPr>
            </w:pPr>
            <w:r>
              <w:rPr>
                <w:i/>
                <w:iCs/>
                <w:color w:val="0C0C0C"/>
                <w:sz w:val="27"/>
              </w:rPr>
              <w:t>копії</w:t>
            </w:r>
            <w:r>
              <w:rPr>
                <w:i/>
                <w:iCs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iCs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iCs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iCs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0B7A12" w14:paraId="532E7DE7" w14:textId="77777777">
        <w:trPr>
          <w:trHeight w:val="2408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DC8F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8</w:t>
            </w:r>
          </w:p>
        </w:tc>
        <w:tc>
          <w:tcPr>
            <w:tcW w:w="5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1BE3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A750" w14:textId="77777777" w:rsidR="000B7A12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подається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 з пред’явленням документа, що посвідчує особу заявника, або через законного представника чи уповноважену особу:</w:t>
            </w:r>
          </w:p>
          <w:p w14:paraId="3507655B" w14:textId="77777777" w:rsidR="000B7A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До ЦНАП незалежно від задекларованого/зареєстрованого місця проживання;</w:t>
            </w:r>
          </w:p>
          <w:p w14:paraId="77C81DDC" w14:textId="77777777" w:rsidR="000B7A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Міністерства у справах ветеранів України, у тому числі поштою, на адресу: вулиця Хрещатик, буд. 34, м. Київ, 01001.</w:t>
            </w:r>
          </w:p>
        </w:tc>
      </w:tr>
      <w:tr w:rsidR="000B7A12" w14:paraId="563B6D08" w14:textId="77777777">
        <w:trPr>
          <w:trHeight w:val="855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DFDC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C5B3" w14:textId="77777777" w:rsidR="000B7A12" w:rsidRDefault="00000000">
            <w:pPr>
              <w:pStyle w:val="TableParagraph"/>
              <w:tabs>
                <w:tab w:val="left" w:pos="2059"/>
                <w:tab w:val="left" w:pos="4688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4882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0B7A12" w14:paraId="2E6337C3" w14:textId="77777777" w:rsidTr="0049105A">
        <w:trPr>
          <w:trHeight w:val="855"/>
        </w:trPr>
        <w:tc>
          <w:tcPr>
            <w:tcW w:w="62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D2A286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B1C79E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43E98B" w14:textId="77777777" w:rsidR="000B7A12" w:rsidRDefault="00000000">
            <w:pPr>
              <w:pStyle w:val="TableParagraph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30 календарних днів з дня надходження заяви про призначення та виплату одноразової грошової допомоги у разі загибелі (смерті)/у зв’язку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(без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урахування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залишення заяви без руху у відповідності до статті 43 Закону України “Про адміністративну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та/або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зупинення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  <w:tr w:rsidR="000B7A12" w14:paraId="4D15D2CE" w14:textId="77777777" w:rsidTr="0049105A">
        <w:trPr>
          <w:trHeight w:val="2848"/>
        </w:trPr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0B82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41A1" w14:textId="77777777" w:rsidR="000B7A12" w:rsidRDefault="00000000">
            <w:pPr>
              <w:pStyle w:val="TableParagraph"/>
              <w:tabs>
                <w:tab w:val="left" w:pos="1265"/>
                <w:tab w:val="left" w:pos="2403"/>
                <w:tab w:val="left" w:pos="3094"/>
                <w:tab w:val="left" w:pos="4307"/>
                <w:tab w:val="left" w:pos="4737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C1A9" w14:textId="77777777" w:rsidR="000B7A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ind w:left="59"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Подання неправдивих відомостей для призначення та виплати одноразової грошової допомоги;</w:t>
            </w:r>
          </w:p>
          <w:p w14:paraId="147D5A1F" w14:textId="77777777" w:rsidR="000B7A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виплачувати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одноразову грошову допомогу відповідно до інших законів, інформації стосовно призначення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такої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встановленням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у зв’язку із загибеллю (смертю) особи, члена сім’ї якої звернулися за призначенням одноразової грошової допомоги;</w:t>
            </w:r>
          </w:p>
          <w:p w14:paraId="27F7160E" w14:textId="77777777" w:rsidR="000B7A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подання заяви особою, якій вже призначено одноразову грошову допомогу.</w:t>
            </w:r>
          </w:p>
        </w:tc>
      </w:tr>
      <w:tr w:rsidR="000B7A12" w14:paraId="4746412B" w14:textId="77777777">
        <w:trPr>
          <w:trHeight w:val="2848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F9C2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67E9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26B7" w14:textId="77777777" w:rsidR="000B7A12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 прийняте за результатами розгляду (про призначення та виплату одноразової грошової допомоги або про відмову в призначенні одноразової грошової допомоги)</w:t>
            </w:r>
          </w:p>
          <w:p w14:paraId="46BB28DA" w14:textId="77777777" w:rsidR="000B7A12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151AFC1A" w14:textId="77777777" w:rsidR="000B7A12" w:rsidRDefault="00000000">
            <w:pPr>
              <w:pStyle w:val="TableParagraph"/>
              <w:spacing w:before="0"/>
              <w:ind w:right="41"/>
              <w:jc w:val="bot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Виплата одноразової грошової допомоги здійснюється в порядку черговості відповідно до дати надходження документів до Міністерства у справах ветеранів України (крім осіб з інвалідністю I групи,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виплата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яким</w:t>
            </w:r>
            <w:r>
              <w:rPr>
                <w:i/>
                <w:color w:val="0C0C0C"/>
                <w:spacing w:val="-6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здійснюється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позачергово)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</w:t>
            </w:r>
            <w:r>
              <w:rPr>
                <w:i/>
                <w:color w:val="0C0C0C"/>
                <w:spacing w:val="-6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межах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установлених бюджетних асигнувань на відповідний рік.</w:t>
            </w:r>
          </w:p>
        </w:tc>
      </w:tr>
      <w:tr w:rsidR="000B7A12" w14:paraId="5BF6CEFF" w14:textId="77777777">
        <w:trPr>
          <w:trHeight w:val="879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F2A6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B6F4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70CD" w14:textId="77777777" w:rsidR="000B7A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7FD65138" w14:textId="77777777" w:rsidR="000B7A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  <w:tr w:rsidR="000B7A12" w14:paraId="3C946BA7" w14:textId="77777777">
        <w:trPr>
          <w:trHeight w:val="879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FE01" w14:textId="77777777" w:rsidR="000B7A1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3F63" w14:textId="77777777" w:rsidR="000B7A1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Примітка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7655" w14:textId="77777777" w:rsidR="000B7A12" w:rsidRDefault="00000000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Якщо одержувачі одноразової грошової допомоги одночасно мають право на отримання одноразової грошової допомоги, передбаченої Законом України “Про статус ветеранів війни, гарантії їх соціального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захисту”,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інших законів, або компенсаційної виплати, встановленої іншими нормативно-правовими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актами,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сум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здійснюється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за однією з підстав за вибором одержувача одноразової грошової </w:t>
            </w:r>
            <w:r>
              <w:rPr>
                <w:color w:val="0C0C0C"/>
                <w:spacing w:val="-2"/>
                <w:sz w:val="27"/>
              </w:rPr>
              <w:t>допомоги.</w:t>
            </w:r>
          </w:p>
        </w:tc>
      </w:tr>
    </w:tbl>
    <w:p w14:paraId="24F2B82A" w14:textId="77777777" w:rsidR="000B7A12" w:rsidRDefault="000B7A12">
      <w:pPr>
        <w:sectPr w:rsidR="000B7A12">
          <w:headerReference w:type="even" r:id="rId9"/>
          <w:headerReference w:type="default" r:id="rId10"/>
          <w:headerReference w:type="first" r:id="rId11"/>
          <w:pgSz w:w="16838" w:h="11906" w:orient="landscape"/>
          <w:pgMar w:top="1060" w:right="708" w:bottom="280" w:left="1275" w:header="721" w:footer="0" w:gutter="0"/>
          <w:pgNumType w:start="2"/>
          <w:cols w:space="720"/>
          <w:formProt w:val="0"/>
          <w:docGrid w:linePitch="100"/>
        </w:sectPr>
      </w:pPr>
    </w:p>
    <w:p w14:paraId="0E8FFC93" w14:textId="77777777" w:rsidR="000B7A12" w:rsidRDefault="000B7A12">
      <w:pPr>
        <w:pStyle w:val="a5"/>
        <w:spacing w:before="16"/>
        <w:rPr>
          <w:sz w:val="20"/>
        </w:rPr>
      </w:pPr>
    </w:p>
    <w:p w14:paraId="44D95AA9" w14:textId="77777777" w:rsidR="000B7A12" w:rsidRDefault="00000000">
      <w:pPr>
        <w:pStyle w:val="a5"/>
        <w:tabs>
          <w:tab w:val="left" w:pos="12241"/>
        </w:tabs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0B7A12">
      <w:headerReference w:type="default" r:id="rId12"/>
      <w:headerReference w:type="first" r:id="rId13"/>
      <w:pgSz w:w="16838" w:h="11906" w:orient="landscape"/>
      <w:pgMar w:top="1060" w:right="708" w:bottom="280" w:left="1275" w:header="72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88D4" w14:textId="77777777" w:rsidR="001E5D6D" w:rsidRDefault="001E5D6D">
      <w:r>
        <w:separator/>
      </w:r>
    </w:p>
  </w:endnote>
  <w:endnote w:type="continuationSeparator" w:id="0">
    <w:p w14:paraId="477D262E" w14:textId="77777777" w:rsidR="001E5D6D" w:rsidRDefault="001E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3776" w14:textId="77777777" w:rsidR="001E5D6D" w:rsidRDefault="001E5D6D">
      <w:r>
        <w:separator/>
      </w:r>
    </w:p>
  </w:footnote>
  <w:footnote w:type="continuationSeparator" w:id="0">
    <w:p w14:paraId="19B32819" w14:textId="77777777" w:rsidR="001E5D6D" w:rsidRDefault="001E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1C36" w14:textId="77777777" w:rsidR="000B7A12" w:rsidRDefault="000B7A1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34F7" w14:textId="77777777" w:rsidR="000B7A12" w:rsidRDefault="000B7A12">
    <w:pPr>
      <w:pStyle w:val="a5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98D2" w14:textId="77777777" w:rsidR="000B7A12" w:rsidRDefault="000B7A12">
    <w:pPr>
      <w:pStyle w:val="a5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8757" w14:textId="77777777" w:rsidR="000B7A12" w:rsidRDefault="000B7A12">
    <w:pPr>
      <w:pStyle w:val="a5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838E" w14:textId="77777777" w:rsidR="000B7A12" w:rsidRDefault="000B7A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FB1"/>
    <w:multiLevelType w:val="multilevel"/>
    <w:tmpl w:val="1A103510"/>
    <w:lvl w:ilvl="0">
      <w:start w:val="1"/>
      <w:numFmt w:val="decimal"/>
      <w:lvlText w:val="%1."/>
      <w:lvlJc w:val="left"/>
      <w:pPr>
        <w:tabs>
          <w:tab w:val="num" w:pos="0"/>
        </w:tabs>
        <w:ind w:left="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19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5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0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6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1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6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2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7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B821276"/>
    <w:multiLevelType w:val="multilevel"/>
    <w:tmpl w:val="BFE8E25C"/>
    <w:lvl w:ilvl="0">
      <w:start w:val="1"/>
      <w:numFmt w:val="decimal"/>
      <w:lvlText w:val="%1."/>
      <w:lvlJc w:val="left"/>
      <w:pPr>
        <w:tabs>
          <w:tab w:val="num" w:pos="0"/>
        </w:tabs>
        <w:ind w:left="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1D0616D6"/>
    <w:multiLevelType w:val="multilevel"/>
    <w:tmpl w:val="8ADA6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60084D"/>
    <w:multiLevelType w:val="multilevel"/>
    <w:tmpl w:val="5C604E44"/>
    <w:lvl w:ilvl="0">
      <w:start w:val="1"/>
      <w:numFmt w:val="decimal"/>
      <w:lvlText w:val="%1."/>
      <w:lvlJc w:val="left"/>
      <w:pPr>
        <w:tabs>
          <w:tab w:val="num" w:pos="0"/>
        </w:tabs>
        <w:ind w:left="33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2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8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31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36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9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42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45E76B07"/>
    <w:multiLevelType w:val="multilevel"/>
    <w:tmpl w:val="88162D34"/>
    <w:lvl w:ilvl="0">
      <w:start w:val="1"/>
      <w:numFmt w:val="decimal"/>
      <w:lvlText w:val="%1."/>
      <w:lvlJc w:val="left"/>
      <w:pPr>
        <w:tabs>
          <w:tab w:val="num" w:pos="0"/>
        </w:tabs>
        <w:ind w:left="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70"/>
      </w:pPr>
      <w:rPr>
        <w:rFonts w:ascii="Symbol" w:hAnsi="Symbol" w:cs="Symbol" w:hint="default"/>
        <w:lang w:val="uk-UA" w:eastAsia="en-US" w:bidi="ar-SA"/>
      </w:rPr>
    </w:lvl>
  </w:abstractNum>
  <w:num w:numId="1" w16cid:durableId="479351729">
    <w:abstractNumId w:val="3"/>
  </w:num>
  <w:num w:numId="2" w16cid:durableId="678509916">
    <w:abstractNumId w:val="4"/>
  </w:num>
  <w:num w:numId="3" w16cid:durableId="710418867">
    <w:abstractNumId w:val="1"/>
  </w:num>
  <w:num w:numId="4" w16cid:durableId="918028833">
    <w:abstractNumId w:val="0"/>
  </w:num>
  <w:num w:numId="5" w16cid:durableId="768624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12"/>
    <w:rsid w:val="000B7A12"/>
    <w:rsid w:val="001E5D6D"/>
    <w:rsid w:val="00336C16"/>
    <w:rsid w:val="0049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0363"/>
  <w15:docId w15:val="{8102B179-F2C4-4999-B8A5-9A3049E9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Pr>
      <w:sz w:val="27"/>
      <w:szCs w:val="27"/>
    </w:rPr>
  </w:style>
  <w:style w:type="paragraph" w:styleId="a6">
    <w:name w:val="List"/>
    <w:basedOn w:val="a5"/>
    <w:rsid w:val="00FA4D71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b"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5605</Words>
  <Characters>3195</Characters>
  <Application>Microsoft Office Word</Application>
  <DocSecurity>0</DocSecurity>
  <Lines>26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2025-12-05T11:17:00Z</dcterms:created>
  <dcterms:modified xsi:type="dcterms:W3CDTF">2025-12-05T11:35:00Z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Aspose.Words for .NET 22.12.0</vt:lpwstr>
  </property>
</Properties>
</file>