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370" w:rsidRDefault="00AF58D6" w:rsidP="00764A15">
      <w:pPr>
        <w:ind w:left="5245"/>
        <w:rPr>
          <w:color w:val="000000"/>
          <w:lang w:eastAsia="uk-UA"/>
        </w:rPr>
      </w:pPr>
      <w:bookmarkStart w:id="0" w:name="_GoBack"/>
      <w:bookmarkEnd w:id="0"/>
      <w:r>
        <w:rPr>
          <w:color w:val="000000"/>
          <w:lang w:eastAsia="uk-UA"/>
        </w:rPr>
        <w:t>ЗАТВЕРДЖЕНО</w:t>
      </w:r>
    </w:p>
    <w:p w:rsidR="008B5370" w:rsidRDefault="00AF58D6" w:rsidP="00764A15">
      <w:pPr>
        <w:ind w:left="5245"/>
        <w:rPr>
          <w:color w:val="000000"/>
          <w:lang w:eastAsia="uk-UA"/>
        </w:rPr>
      </w:pPr>
      <w:r>
        <w:rPr>
          <w:color w:val="000000"/>
          <w:lang w:eastAsia="uk-UA"/>
        </w:rPr>
        <w:t>Наказ Головного управління</w:t>
      </w:r>
    </w:p>
    <w:p w:rsidR="008B5370" w:rsidRDefault="00AF58D6" w:rsidP="00764A15">
      <w:pPr>
        <w:ind w:left="5245"/>
        <w:rPr>
          <w:color w:val="000000"/>
          <w:lang w:eastAsia="uk-UA"/>
        </w:rPr>
      </w:pPr>
      <w:r>
        <w:rPr>
          <w:color w:val="000000"/>
          <w:lang w:eastAsia="uk-UA"/>
        </w:rPr>
        <w:t>Пенсійного фонду України</w:t>
      </w:r>
    </w:p>
    <w:p w:rsidR="008B5370" w:rsidRDefault="00AF58D6" w:rsidP="00764A15">
      <w:pPr>
        <w:ind w:left="5245"/>
        <w:rPr>
          <w:color w:val="000000"/>
          <w:lang w:eastAsia="uk-UA"/>
        </w:rPr>
      </w:pPr>
      <w:r>
        <w:rPr>
          <w:color w:val="000000"/>
          <w:lang w:eastAsia="uk-UA"/>
        </w:rPr>
        <w:t>у Вінницькій області</w:t>
      </w:r>
    </w:p>
    <w:p w:rsidR="008B5370" w:rsidRDefault="00AF58D6" w:rsidP="00764A15">
      <w:pPr>
        <w:ind w:left="5245"/>
        <w:rPr>
          <w:color w:val="000000"/>
          <w:lang w:eastAsia="uk-UA"/>
        </w:rPr>
      </w:pPr>
      <w:r>
        <w:rPr>
          <w:color w:val="000000"/>
          <w:lang w:eastAsia="uk-UA"/>
        </w:rPr>
        <w:t>01 лютого 2023 року № 91</w:t>
      </w:r>
    </w:p>
    <w:p w:rsidR="008B5370" w:rsidRDefault="00AF58D6" w:rsidP="00764A15">
      <w:pPr>
        <w:ind w:left="5245"/>
        <w:rPr>
          <w:color w:val="000000"/>
          <w:lang w:eastAsia="uk-UA"/>
        </w:rPr>
      </w:pPr>
      <w:r>
        <w:t>(в редакції наказу</w:t>
      </w:r>
    </w:p>
    <w:p w:rsidR="00F223C1" w:rsidRDefault="00570D35" w:rsidP="00F223C1">
      <w:pPr>
        <w:ind w:left="5245"/>
        <w:rPr>
          <w:color w:val="000000"/>
          <w:lang w:eastAsia="uk-UA"/>
        </w:rPr>
      </w:pPr>
      <w:r>
        <w:t xml:space="preserve">від </w:t>
      </w:r>
      <w:r w:rsidR="00F37EBD">
        <w:t>1</w:t>
      </w:r>
      <w:r w:rsidR="00033C52">
        <w:t>1</w:t>
      </w:r>
      <w:r w:rsidR="00F37EBD">
        <w:t xml:space="preserve"> липня 2025 </w:t>
      </w:r>
      <w:r w:rsidR="00A22D87">
        <w:t>року №</w:t>
      </w:r>
      <w:r w:rsidR="00F37EBD">
        <w:t xml:space="preserve"> 499</w:t>
      </w:r>
      <w:r w:rsidR="00F223C1">
        <w:rPr>
          <w:color w:val="000000"/>
          <w:lang w:eastAsia="uk-UA"/>
        </w:rPr>
        <w:t>)</w:t>
      </w:r>
    </w:p>
    <w:p w:rsidR="008B5370" w:rsidRDefault="008B5370">
      <w:pPr>
        <w:spacing w:line="360" w:lineRule="auto"/>
        <w:jc w:val="center"/>
        <w:rPr>
          <w:b/>
          <w:lang w:eastAsia="uk-UA"/>
        </w:rPr>
      </w:pPr>
    </w:p>
    <w:p w:rsidR="002D4DC7" w:rsidRDefault="003550FE">
      <w:pPr>
        <w:spacing w:line="360" w:lineRule="auto"/>
        <w:jc w:val="center"/>
        <w:rPr>
          <w:b/>
          <w:lang w:eastAsia="uk-UA"/>
        </w:rPr>
      </w:pPr>
      <w:r>
        <w:rPr>
          <w:b/>
          <w:lang w:eastAsia="uk-UA"/>
        </w:rPr>
        <w:t xml:space="preserve"> </w:t>
      </w:r>
    </w:p>
    <w:p w:rsidR="008B5370" w:rsidRDefault="00AF58D6">
      <w:pPr>
        <w:jc w:val="center"/>
        <w:rPr>
          <w:b/>
          <w:lang w:eastAsia="uk-UA"/>
        </w:rPr>
      </w:pPr>
      <w:r>
        <w:rPr>
          <w:b/>
          <w:lang w:eastAsia="uk-UA"/>
        </w:rPr>
        <w:t>ІНФОРМАЦІЙНА КАРТКА</w:t>
      </w:r>
    </w:p>
    <w:p w:rsidR="00570D35" w:rsidRPr="00A66624" w:rsidRDefault="003D7667">
      <w:pPr>
        <w:ind w:right="-1"/>
        <w:jc w:val="center"/>
        <w:rPr>
          <w:b/>
          <w:lang w:val="ru-RU"/>
        </w:rPr>
      </w:pPr>
      <w:r w:rsidRPr="003D7667">
        <w:rPr>
          <w:b/>
        </w:rPr>
        <w:t>послуги з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w:t>
      </w:r>
    </w:p>
    <w:p w:rsidR="003D7667" w:rsidRPr="00A66624" w:rsidRDefault="003D7667">
      <w:pPr>
        <w:ind w:right="-1"/>
        <w:jc w:val="center"/>
        <w:rPr>
          <w:rFonts w:eastAsiaTheme="minorHAnsi"/>
          <w:b/>
          <w:bCs/>
          <w:sz w:val="20"/>
          <w:szCs w:val="20"/>
          <w:lang w:val="ru-RU"/>
        </w:rPr>
      </w:pPr>
    </w:p>
    <w:p w:rsidR="008B5370" w:rsidRDefault="00AF58D6">
      <w:pPr>
        <w:ind w:right="-1"/>
        <w:jc w:val="center"/>
        <w:rPr>
          <w:lang w:eastAsia="uk-UA"/>
        </w:rPr>
      </w:pPr>
      <w:r>
        <w:rPr>
          <w:u w:val="single"/>
          <w:lang w:eastAsia="uk-UA"/>
        </w:rPr>
        <w:t>Головне управління Пенсійного фонду України у Вінницькій області</w:t>
      </w:r>
    </w:p>
    <w:p w:rsidR="008B5370" w:rsidRDefault="00AF58D6">
      <w:pPr>
        <w:jc w:val="center"/>
        <w:rPr>
          <w:sz w:val="24"/>
          <w:szCs w:val="24"/>
          <w:lang w:eastAsia="uk-UA"/>
        </w:rPr>
      </w:pPr>
      <w:r>
        <w:rPr>
          <w:sz w:val="24"/>
          <w:szCs w:val="24"/>
          <w:lang w:eastAsia="uk-UA"/>
        </w:rPr>
        <w:t>(найменування суб’єкта надання послуги)</w:t>
      </w:r>
    </w:p>
    <w:p w:rsidR="008B5370" w:rsidRPr="002D4DC7" w:rsidRDefault="008B5370">
      <w:pPr>
        <w:jc w:val="center"/>
        <w:rPr>
          <w:sz w:val="20"/>
          <w:szCs w:val="20"/>
          <w:lang w:eastAsia="uk-UA"/>
        </w:rPr>
      </w:pPr>
    </w:p>
    <w:tbl>
      <w:tblPr>
        <w:tblW w:w="5000" w:type="pct"/>
        <w:tblInd w:w="60" w:type="dxa"/>
        <w:tblLayout w:type="fixed"/>
        <w:tblCellMar>
          <w:top w:w="60" w:type="dxa"/>
          <w:left w:w="60" w:type="dxa"/>
          <w:bottom w:w="60" w:type="dxa"/>
          <w:right w:w="60" w:type="dxa"/>
        </w:tblCellMar>
        <w:tblLook w:val="04A0" w:firstRow="1" w:lastRow="0" w:firstColumn="1" w:lastColumn="0" w:noHBand="0" w:noVBand="1"/>
      </w:tblPr>
      <w:tblGrid>
        <w:gridCol w:w="398"/>
        <w:gridCol w:w="2305"/>
        <w:gridCol w:w="6862"/>
      </w:tblGrid>
      <w:tr w:rsidR="008B5370" w:rsidTr="00571645">
        <w:tc>
          <w:tcPr>
            <w:tcW w:w="9565" w:type="dxa"/>
            <w:gridSpan w:val="3"/>
            <w:tcBorders>
              <w:top w:val="outset" w:sz="6" w:space="0" w:color="000000"/>
              <w:left w:val="outset" w:sz="6" w:space="0" w:color="000000"/>
              <w:bottom w:val="outset" w:sz="6" w:space="0" w:color="000000"/>
              <w:right w:val="outset" w:sz="6" w:space="0" w:color="000000"/>
            </w:tcBorders>
          </w:tcPr>
          <w:p w:rsidR="008B5370" w:rsidRDefault="00AF58D6">
            <w:pPr>
              <w:widowControl w:val="0"/>
              <w:jc w:val="center"/>
              <w:rPr>
                <w:b/>
                <w:lang w:eastAsia="uk-UA"/>
              </w:rPr>
            </w:pPr>
            <w:bookmarkStart w:id="1" w:name="n14"/>
            <w:bookmarkEnd w:id="1"/>
            <w:r>
              <w:rPr>
                <w:b/>
                <w:lang w:eastAsia="uk-UA"/>
              </w:rPr>
              <w:t>Інформація про суб’єкта надання послуги</w:t>
            </w:r>
          </w:p>
        </w:tc>
      </w:tr>
      <w:tr w:rsidR="008B5370" w:rsidTr="00571645">
        <w:tc>
          <w:tcPr>
            <w:tcW w:w="398" w:type="dxa"/>
            <w:tcBorders>
              <w:top w:val="outset" w:sz="6" w:space="0" w:color="000000"/>
              <w:left w:val="outset" w:sz="6" w:space="0" w:color="000000"/>
              <w:bottom w:val="outset" w:sz="6" w:space="0" w:color="000000"/>
              <w:right w:val="outset" w:sz="6" w:space="0" w:color="000000"/>
            </w:tcBorders>
          </w:tcPr>
          <w:p w:rsidR="008B5370" w:rsidRDefault="00AF58D6">
            <w:pPr>
              <w:widowControl w:val="0"/>
              <w:jc w:val="center"/>
              <w:rPr>
                <w:color w:val="000000" w:themeColor="text1"/>
                <w:lang w:eastAsia="uk-UA"/>
              </w:rPr>
            </w:pPr>
            <w:r>
              <w:rPr>
                <w:color w:val="000000" w:themeColor="text1"/>
                <w:lang w:eastAsia="uk-UA"/>
              </w:rPr>
              <w:t>1</w:t>
            </w:r>
          </w:p>
        </w:tc>
        <w:tc>
          <w:tcPr>
            <w:tcW w:w="2305" w:type="dxa"/>
            <w:tcBorders>
              <w:top w:val="outset" w:sz="6" w:space="0" w:color="000000"/>
              <w:left w:val="outset" w:sz="6" w:space="0" w:color="000000"/>
              <w:bottom w:val="outset" w:sz="6" w:space="0" w:color="000000"/>
              <w:right w:val="outset" w:sz="6" w:space="0" w:color="000000"/>
            </w:tcBorders>
          </w:tcPr>
          <w:p w:rsidR="008B5370" w:rsidRDefault="00AF58D6">
            <w:pPr>
              <w:widowControl w:val="0"/>
              <w:rPr>
                <w:color w:val="000000" w:themeColor="text1"/>
                <w:lang w:eastAsia="uk-UA"/>
              </w:rPr>
            </w:pPr>
            <w:r>
              <w:rPr>
                <w:color w:val="000000" w:themeColor="text1"/>
                <w:lang w:eastAsia="uk-UA"/>
              </w:rPr>
              <w:t>Місцезнаходження</w:t>
            </w:r>
          </w:p>
        </w:tc>
        <w:tc>
          <w:tcPr>
            <w:tcW w:w="6862" w:type="dxa"/>
            <w:tcBorders>
              <w:top w:val="outset" w:sz="6" w:space="0" w:color="000000"/>
              <w:left w:val="outset" w:sz="6" w:space="0" w:color="000000"/>
              <w:bottom w:val="outset" w:sz="6" w:space="0" w:color="000000"/>
              <w:right w:val="outset" w:sz="6" w:space="0" w:color="000000"/>
            </w:tcBorders>
          </w:tcPr>
          <w:p w:rsidR="008B5370" w:rsidRPr="002A230E" w:rsidRDefault="00AF58D6" w:rsidP="00BF1FCB">
            <w:pPr>
              <w:widowControl w:val="0"/>
              <w:ind w:firstLine="462"/>
              <w:rPr>
                <w:i/>
                <w:color w:val="000000" w:themeColor="text1"/>
                <w:lang w:eastAsia="uk-UA"/>
              </w:rPr>
            </w:pPr>
            <w:r w:rsidRPr="002A230E">
              <w:rPr>
                <w:i/>
                <w:color w:val="000000" w:themeColor="text1"/>
                <w:lang w:eastAsia="uk-UA"/>
              </w:rPr>
              <w:t>Зазначається місцезнаходження (адреса) сервісного центру (віддаленого робочого місця)</w:t>
            </w:r>
          </w:p>
        </w:tc>
      </w:tr>
      <w:tr w:rsidR="008B5370" w:rsidTr="00571645">
        <w:tc>
          <w:tcPr>
            <w:tcW w:w="398" w:type="dxa"/>
            <w:tcBorders>
              <w:top w:val="outset" w:sz="6" w:space="0" w:color="000000"/>
              <w:left w:val="outset" w:sz="6" w:space="0" w:color="000000"/>
              <w:bottom w:val="outset" w:sz="6" w:space="0" w:color="000000"/>
              <w:right w:val="outset" w:sz="6" w:space="0" w:color="000000"/>
            </w:tcBorders>
          </w:tcPr>
          <w:p w:rsidR="008B5370" w:rsidRDefault="00AF58D6">
            <w:pPr>
              <w:widowControl w:val="0"/>
              <w:jc w:val="center"/>
              <w:rPr>
                <w:color w:val="000000" w:themeColor="text1"/>
                <w:lang w:eastAsia="uk-UA"/>
              </w:rPr>
            </w:pPr>
            <w:r>
              <w:rPr>
                <w:color w:val="000000" w:themeColor="text1"/>
                <w:lang w:eastAsia="uk-UA"/>
              </w:rPr>
              <w:t>2</w:t>
            </w:r>
          </w:p>
        </w:tc>
        <w:tc>
          <w:tcPr>
            <w:tcW w:w="2305" w:type="dxa"/>
            <w:tcBorders>
              <w:top w:val="outset" w:sz="6" w:space="0" w:color="000000"/>
              <w:left w:val="outset" w:sz="6" w:space="0" w:color="000000"/>
              <w:bottom w:val="outset" w:sz="6" w:space="0" w:color="000000"/>
              <w:right w:val="outset" w:sz="6" w:space="0" w:color="000000"/>
            </w:tcBorders>
          </w:tcPr>
          <w:p w:rsidR="008B5370" w:rsidRDefault="00AF58D6">
            <w:pPr>
              <w:widowControl w:val="0"/>
              <w:rPr>
                <w:color w:val="000000" w:themeColor="text1"/>
                <w:lang w:eastAsia="uk-UA"/>
              </w:rPr>
            </w:pPr>
            <w:r>
              <w:rPr>
                <w:color w:val="000000" w:themeColor="text1"/>
                <w:lang w:eastAsia="uk-UA"/>
              </w:rPr>
              <w:t>Інформація щодо режиму роботи</w:t>
            </w:r>
          </w:p>
        </w:tc>
        <w:tc>
          <w:tcPr>
            <w:tcW w:w="6862" w:type="dxa"/>
            <w:tcBorders>
              <w:top w:val="outset" w:sz="6" w:space="0" w:color="000000"/>
              <w:left w:val="outset" w:sz="6" w:space="0" w:color="000000"/>
              <w:bottom w:val="outset" w:sz="6" w:space="0" w:color="000000"/>
              <w:right w:val="outset" w:sz="6" w:space="0" w:color="000000"/>
            </w:tcBorders>
          </w:tcPr>
          <w:p w:rsidR="002A230E" w:rsidRDefault="002A230E" w:rsidP="002A230E">
            <w:pPr>
              <w:widowControl w:val="0"/>
              <w:ind w:firstLine="587"/>
              <w:rPr>
                <w:color w:val="000000" w:themeColor="text1"/>
                <w:lang w:eastAsia="uk-UA"/>
              </w:rPr>
            </w:pPr>
            <w:r>
              <w:rPr>
                <w:color w:val="000000" w:themeColor="text1"/>
                <w:lang w:eastAsia="uk-UA"/>
              </w:rPr>
              <w:t>Пн – Пт</w:t>
            </w:r>
          </w:p>
          <w:p w:rsidR="008B5370" w:rsidRDefault="002A230E" w:rsidP="002A230E">
            <w:pPr>
              <w:widowControl w:val="0"/>
              <w:ind w:firstLine="462"/>
              <w:rPr>
                <w:color w:val="000000" w:themeColor="text1"/>
                <w:lang w:eastAsia="uk-UA"/>
              </w:rPr>
            </w:pPr>
            <w:r>
              <w:rPr>
                <w:color w:val="000000" w:themeColor="text1"/>
                <w:lang w:eastAsia="uk-UA"/>
              </w:rPr>
              <w:t xml:space="preserve">08.00 – 17.00 </w:t>
            </w:r>
            <w:r>
              <w:rPr>
                <w:i/>
                <w:color w:val="000000" w:themeColor="text1"/>
                <w:lang w:eastAsia="uk-UA"/>
              </w:rPr>
              <w:t>(18.00)</w:t>
            </w:r>
            <w:r>
              <w:rPr>
                <w:color w:val="000000" w:themeColor="text1"/>
                <w:lang w:eastAsia="uk-UA"/>
              </w:rPr>
              <w:t xml:space="preserve"> год </w:t>
            </w:r>
            <w:r>
              <w:rPr>
                <w:i/>
                <w:color w:val="000000" w:themeColor="text1"/>
                <w:lang w:eastAsia="uk-UA"/>
              </w:rPr>
              <w:t>(зазначається</w:t>
            </w:r>
            <w:r>
              <w:rPr>
                <w:color w:val="000000" w:themeColor="text1"/>
                <w:lang w:eastAsia="uk-UA"/>
              </w:rPr>
              <w:t xml:space="preserve"> </w:t>
            </w:r>
            <w:r>
              <w:rPr>
                <w:i/>
                <w:color w:val="000000" w:themeColor="text1"/>
                <w:lang w:eastAsia="uk-UA"/>
              </w:rPr>
              <w:t xml:space="preserve">режим роботи сервісного центру </w:t>
            </w:r>
            <w:r>
              <w:rPr>
                <w:i/>
                <w:lang w:eastAsia="uk-UA"/>
              </w:rPr>
              <w:t>(віддаленого робочого місця)</w:t>
            </w:r>
          </w:p>
        </w:tc>
      </w:tr>
      <w:tr w:rsidR="008B5370" w:rsidTr="00571645">
        <w:trPr>
          <w:trHeight w:val="981"/>
        </w:trPr>
        <w:tc>
          <w:tcPr>
            <w:tcW w:w="398" w:type="dxa"/>
            <w:tcBorders>
              <w:top w:val="outset" w:sz="6" w:space="0" w:color="000000"/>
              <w:left w:val="outset" w:sz="6" w:space="0" w:color="000000"/>
              <w:bottom w:val="outset" w:sz="6" w:space="0" w:color="000000"/>
              <w:right w:val="outset" w:sz="6" w:space="0" w:color="000000"/>
            </w:tcBorders>
          </w:tcPr>
          <w:p w:rsidR="008B5370" w:rsidRDefault="00AF58D6">
            <w:pPr>
              <w:widowControl w:val="0"/>
              <w:jc w:val="center"/>
              <w:rPr>
                <w:color w:val="000000" w:themeColor="text1"/>
                <w:lang w:eastAsia="uk-UA"/>
              </w:rPr>
            </w:pPr>
            <w:r>
              <w:rPr>
                <w:color w:val="000000" w:themeColor="text1"/>
                <w:lang w:eastAsia="uk-UA"/>
              </w:rPr>
              <w:t>3</w:t>
            </w:r>
          </w:p>
        </w:tc>
        <w:tc>
          <w:tcPr>
            <w:tcW w:w="2305" w:type="dxa"/>
            <w:tcBorders>
              <w:top w:val="outset" w:sz="6" w:space="0" w:color="000000"/>
              <w:left w:val="outset" w:sz="6" w:space="0" w:color="000000"/>
              <w:bottom w:val="outset" w:sz="6" w:space="0" w:color="000000"/>
              <w:right w:val="outset" w:sz="6" w:space="0" w:color="000000"/>
            </w:tcBorders>
          </w:tcPr>
          <w:p w:rsidR="008B5370" w:rsidRDefault="000E620C">
            <w:pPr>
              <w:widowControl w:val="0"/>
              <w:rPr>
                <w:color w:val="000000" w:themeColor="text1"/>
                <w:lang w:eastAsia="uk-UA"/>
              </w:rPr>
            </w:pPr>
            <w:r>
              <w:t xml:space="preserve">Телефон, адреса електронної пошти, </w:t>
            </w:r>
            <w:proofErr w:type="spellStart"/>
            <w:r>
              <w:t>вебсайт</w:t>
            </w:r>
            <w:proofErr w:type="spellEnd"/>
          </w:p>
        </w:tc>
        <w:tc>
          <w:tcPr>
            <w:tcW w:w="6862" w:type="dxa"/>
            <w:tcBorders>
              <w:top w:val="outset" w:sz="6" w:space="0" w:color="000000"/>
              <w:left w:val="outset" w:sz="6" w:space="0" w:color="000000"/>
              <w:bottom w:val="outset" w:sz="6" w:space="0" w:color="000000"/>
              <w:right w:val="outset" w:sz="6" w:space="0" w:color="000000"/>
            </w:tcBorders>
          </w:tcPr>
          <w:p w:rsidR="008B5370" w:rsidRDefault="00AF58D6" w:rsidP="00BF1FCB">
            <w:pPr>
              <w:widowControl w:val="0"/>
              <w:ind w:firstLine="462"/>
              <w:rPr>
                <w:color w:val="000000" w:themeColor="text1"/>
                <w:lang w:eastAsia="uk-UA"/>
              </w:rPr>
            </w:pPr>
            <w:r>
              <w:rPr>
                <w:color w:val="000000" w:themeColor="text1"/>
                <w:lang w:eastAsia="uk-UA"/>
              </w:rPr>
              <w:t>0-800-219-108</w:t>
            </w:r>
          </w:p>
          <w:p w:rsidR="008B5370" w:rsidRDefault="00FA6BF8" w:rsidP="00BF1FCB">
            <w:pPr>
              <w:widowControl w:val="0"/>
              <w:ind w:firstLine="462"/>
            </w:pPr>
            <w:hyperlink r:id="rId8">
              <w:r w:rsidR="00AF58D6">
                <w:t>gu@vn.pfu.gov.ua</w:t>
              </w:r>
            </w:hyperlink>
          </w:p>
          <w:p w:rsidR="008B5370" w:rsidRDefault="00AF58D6" w:rsidP="00BF1FCB">
            <w:pPr>
              <w:widowControl w:val="0"/>
              <w:spacing w:after="240"/>
              <w:ind w:firstLine="462"/>
              <w:rPr>
                <w:color w:val="000000" w:themeColor="text1"/>
                <w:lang w:eastAsia="uk-UA"/>
              </w:rPr>
            </w:pPr>
            <w:r>
              <w:rPr>
                <w:color w:val="000000" w:themeColor="text1"/>
                <w:lang w:eastAsia="uk-UA"/>
              </w:rPr>
              <w:t>pfu.gov.ua/</w:t>
            </w:r>
            <w:proofErr w:type="spellStart"/>
            <w:r>
              <w:rPr>
                <w:color w:val="000000" w:themeColor="text1"/>
                <w:lang w:eastAsia="uk-UA"/>
              </w:rPr>
              <w:t>vn</w:t>
            </w:r>
            <w:proofErr w:type="spellEnd"/>
          </w:p>
        </w:tc>
      </w:tr>
      <w:tr w:rsidR="00571645" w:rsidTr="00571645">
        <w:trPr>
          <w:trHeight w:val="981"/>
        </w:trPr>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p>
        </w:tc>
        <w:tc>
          <w:tcPr>
            <w:tcW w:w="2305" w:type="dxa"/>
            <w:tcBorders>
              <w:top w:val="outset" w:sz="6" w:space="0" w:color="000000"/>
              <w:left w:val="outset" w:sz="6" w:space="0" w:color="000000"/>
              <w:bottom w:val="outset" w:sz="6" w:space="0" w:color="000000"/>
              <w:right w:val="outset" w:sz="6" w:space="0" w:color="000000"/>
            </w:tcBorders>
          </w:tcPr>
          <w:p w:rsidR="00571645" w:rsidRPr="00C23F6A" w:rsidRDefault="00571645" w:rsidP="00571645">
            <w:pPr>
              <w:jc w:val="left"/>
              <w:rPr>
                <w:color w:val="000000"/>
              </w:rPr>
            </w:pPr>
            <w:r w:rsidRPr="00C23F6A">
              <w:rPr>
                <w:color w:val="000000"/>
              </w:rPr>
              <w:t xml:space="preserve">Місцезнаходження </w:t>
            </w:r>
            <w:r>
              <w:rPr>
                <w:color w:val="000000"/>
              </w:rPr>
              <w:t xml:space="preserve">ЦНАП </w:t>
            </w:r>
            <w:r w:rsidRPr="00EB760E">
              <w:t>Погребищенської міської ради</w:t>
            </w:r>
          </w:p>
        </w:tc>
        <w:tc>
          <w:tcPr>
            <w:tcW w:w="6862" w:type="dxa"/>
            <w:tcBorders>
              <w:top w:val="outset" w:sz="6" w:space="0" w:color="000000"/>
              <w:left w:val="outset" w:sz="6" w:space="0" w:color="000000"/>
              <w:bottom w:val="outset" w:sz="6" w:space="0" w:color="000000"/>
              <w:right w:val="outset" w:sz="6" w:space="0" w:color="000000"/>
            </w:tcBorders>
          </w:tcPr>
          <w:p w:rsidR="00571645" w:rsidRPr="00EB760E" w:rsidRDefault="00571645" w:rsidP="00571645">
            <w:pPr>
              <w:pStyle w:val="af4"/>
            </w:pPr>
            <w:r w:rsidRPr="00EB760E">
              <w:t xml:space="preserve">Центр надання адміністративних послуг </w:t>
            </w:r>
          </w:p>
          <w:p w:rsidR="00571645" w:rsidRPr="00315F3E" w:rsidRDefault="00571645" w:rsidP="00571645">
            <w:pPr>
              <w:pStyle w:val="af4"/>
            </w:pPr>
            <w:r w:rsidRPr="00EB760E">
              <w:t>Погребищенської міської ради</w:t>
            </w:r>
          </w:p>
        </w:tc>
      </w:tr>
      <w:tr w:rsidR="00571645" w:rsidTr="00571645">
        <w:trPr>
          <w:trHeight w:val="981"/>
        </w:trPr>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jc w:val="left"/>
              <w:rPr>
                <w:color w:val="000000"/>
              </w:rPr>
            </w:pPr>
            <w:r w:rsidRPr="00C23F6A">
              <w:rPr>
                <w:color w:val="000000"/>
              </w:rPr>
              <w:t xml:space="preserve">Інформація щодо режиму роботи </w:t>
            </w:r>
          </w:p>
          <w:p w:rsidR="00571645" w:rsidRPr="00C23F6A" w:rsidRDefault="00571645" w:rsidP="00571645">
            <w:pPr>
              <w:jc w:val="left"/>
              <w:rPr>
                <w:color w:val="000000"/>
              </w:rPr>
            </w:pPr>
            <w:r>
              <w:rPr>
                <w:color w:val="000000"/>
              </w:rPr>
              <w:t xml:space="preserve">ЦНАП </w:t>
            </w:r>
            <w:r w:rsidRPr="00EB760E">
              <w:t>Погребищенської міської ради</w:t>
            </w:r>
          </w:p>
        </w:tc>
        <w:tc>
          <w:tcPr>
            <w:tcW w:w="6862" w:type="dxa"/>
            <w:tcBorders>
              <w:top w:val="outset" w:sz="6" w:space="0" w:color="000000"/>
              <w:left w:val="outset" w:sz="6" w:space="0" w:color="000000"/>
              <w:bottom w:val="outset" w:sz="6" w:space="0" w:color="000000"/>
              <w:right w:val="outset" w:sz="6" w:space="0" w:color="000000"/>
            </w:tcBorders>
          </w:tcPr>
          <w:p w:rsidR="00571645" w:rsidRPr="00EB760E" w:rsidRDefault="00571645" w:rsidP="00571645">
            <w:pPr>
              <w:pStyle w:val="af4"/>
            </w:pPr>
            <w:r w:rsidRPr="00EB760E">
              <w:rPr>
                <w:color w:val="1D1D1B"/>
              </w:rPr>
              <w:t>Понеділок,</w:t>
            </w:r>
            <w:r w:rsidRPr="00EB760E">
              <w:rPr>
                <w:color w:val="1D1D1B"/>
                <w:spacing w:val="-1"/>
              </w:rPr>
              <w:t xml:space="preserve"> вівторок, четвер,</w:t>
            </w:r>
            <w:r w:rsidRPr="00EB760E">
              <w:rPr>
                <w:color w:val="1D1D1B"/>
              </w:rPr>
              <w:t xml:space="preserve"> п’ятниця:</w:t>
            </w:r>
            <w:r w:rsidRPr="00EB760E">
              <w:rPr>
                <w:color w:val="1D1D1B"/>
                <w:spacing w:val="-1"/>
              </w:rPr>
              <w:t xml:space="preserve"> </w:t>
            </w:r>
            <w:r w:rsidRPr="00EB760E">
              <w:rPr>
                <w:color w:val="1D1D1B"/>
              </w:rPr>
              <w:t>з</w:t>
            </w:r>
            <w:r w:rsidRPr="00EB760E">
              <w:rPr>
                <w:color w:val="1D1D1B"/>
                <w:spacing w:val="-2"/>
              </w:rPr>
              <w:t xml:space="preserve"> </w:t>
            </w:r>
            <w:r w:rsidRPr="00EB760E">
              <w:rPr>
                <w:color w:val="1D1D1B"/>
              </w:rPr>
              <w:t>8:00</w:t>
            </w:r>
            <w:r w:rsidRPr="00EB760E">
              <w:rPr>
                <w:color w:val="1D1D1B"/>
                <w:spacing w:val="1"/>
              </w:rPr>
              <w:t xml:space="preserve"> </w:t>
            </w:r>
            <w:r w:rsidRPr="00EB760E">
              <w:rPr>
                <w:color w:val="1D1D1B"/>
              </w:rPr>
              <w:t>до</w:t>
            </w:r>
            <w:r w:rsidRPr="00EB760E">
              <w:rPr>
                <w:color w:val="1D1D1B"/>
                <w:spacing w:val="-2"/>
              </w:rPr>
              <w:t xml:space="preserve"> </w:t>
            </w:r>
            <w:r w:rsidRPr="00EB760E">
              <w:rPr>
                <w:color w:val="1D1D1B"/>
              </w:rPr>
              <w:t>15:00,</w:t>
            </w:r>
          </w:p>
          <w:p w:rsidR="00571645" w:rsidRPr="00EB760E" w:rsidRDefault="00571645" w:rsidP="00571645">
            <w:pPr>
              <w:pStyle w:val="af4"/>
            </w:pPr>
            <w:r w:rsidRPr="00EB760E">
              <w:rPr>
                <w:color w:val="1D1D1B"/>
              </w:rPr>
              <w:t>Середа:</w:t>
            </w:r>
            <w:r w:rsidRPr="00EB760E">
              <w:rPr>
                <w:color w:val="1D1D1B"/>
                <w:spacing w:val="1"/>
              </w:rPr>
              <w:t xml:space="preserve"> </w:t>
            </w:r>
            <w:r w:rsidRPr="00EB760E">
              <w:rPr>
                <w:color w:val="1D1D1B"/>
              </w:rPr>
              <w:t>з</w:t>
            </w:r>
            <w:r w:rsidRPr="00EB760E">
              <w:rPr>
                <w:color w:val="1D1D1B"/>
                <w:spacing w:val="1"/>
              </w:rPr>
              <w:t xml:space="preserve"> </w:t>
            </w:r>
            <w:r w:rsidRPr="00EB760E">
              <w:rPr>
                <w:color w:val="1D1D1B"/>
              </w:rPr>
              <w:t>8:00</w:t>
            </w:r>
            <w:r w:rsidRPr="00EB760E">
              <w:rPr>
                <w:color w:val="1D1D1B"/>
                <w:spacing w:val="1"/>
              </w:rPr>
              <w:t xml:space="preserve"> </w:t>
            </w:r>
            <w:r w:rsidRPr="00EB760E">
              <w:rPr>
                <w:color w:val="1D1D1B"/>
              </w:rPr>
              <w:t xml:space="preserve">до </w:t>
            </w:r>
            <w:r w:rsidRPr="00EB760E">
              <w:t>20:00,</w:t>
            </w:r>
          </w:p>
          <w:p w:rsidR="00571645" w:rsidRPr="00EB760E" w:rsidRDefault="00571645" w:rsidP="00571645">
            <w:pPr>
              <w:pStyle w:val="af4"/>
            </w:pPr>
            <w:r w:rsidRPr="00EB760E">
              <w:rPr>
                <w:color w:val="1D1D1B"/>
              </w:rPr>
              <w:t>Субота,</w:t>
            </w:r>
            <w:r w:rsidRPr="00EB760E">
              <w:rPr>
                <w:color w:val="1D1D1B"/>
                <w:spacing w:val="-2"/>
              </w:rPr>
              <w:t xml:space="preserve"> </w:t>
            </w:r>
            <w:r w:rsidRPr="00EB760E">
              <w:rPr>
                <w:color w:val="1D1D1B"/>
              </w:rPr>
              <w:t>неділя:</w:t>
            </w:r>
            <w:r w:rsidRPr="00EB760E">
              <w:rPr>
                <w:color w:val="1D1D1B"/>
                <w:spacing w:val="-2"/>
              </w:rPr>
              <w:t xml:space="preserve"> </w:t>
            </w:r>
            <w:r w:rsidRPr="00EB760E">
              <w:rPr>
                <w:color w:val="1D1D1B"/>
              </w:rPr>
              <w:t>вихідний,</w:t>
            </w:r>
          </w:p>
          <w:p w:rsidR="00571645" w:rsidRDefault="00571645" w:rsidP="00571645">
            <w:pPr>
              <w:pStyle w:val="af4"/>
              <w:rPr>
                <w:color w:val="000000" w:themeColor="text1"/>
              </w:rPr>
            </w:pPr>
            <w:r w:rsidRPr="00EB760E">
              <w:t>Без</w:t>
            </w:r>
            <w:r w:rsidRPr="00EB760E">
              <w:rPr>
                <w:spacing w:val="-2"/>
              </w:rPr>
              <w:t xml:space="preserve"> </w:t>
            </w:r>
            <w:r w:rsidRPr="00EB760E">
              <w:t>перерви</w:t>
            </w:r>
            <w:r w:rsidRPr="00EB760E">
              <w:rPr>
                <w:spacing w:val="-3"/>
              </w:rPr>
              <w:t xml:space="preserve"> </w:t>
            </w:r>
            <w:r w:rsidRPr="00EB760E">
              <w:t>на</w:t>
            </w:r>
            <w:r w:rsidRPr="00EB760E">
              <w:rPr>
                <w:spacing w:val="-1"/>
              </w:rPr>
              <w:t xml:space="preserve"> </w:t>
            </w:r>
            <w:r w:rsidRPr="00EB760E">
              <w:t>обід</w:t>
            </w:r>
          </w:p>
        </w:tc>
      </w:tr>
      <w:tr w:rsidR="00571645" w:rsidTr="00571645">
        <w:trPr>
          <w:trHeight w:val="981"/>
        </w:trPr>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p>
        </w:tc>
        <w:tc>
          <w:tcPr>
            <w:tcW w:w="2305" w:type="dxa"/>
            <w:tcBorders>
              <w:top w:val="outset" w:sz="6" w:space="0" w:color="000000"/>
              <w:left w:val="outset" w:sz="6" w:space="0" w:color="000000"/>
              <w:bottom w:val="outset" w:sz="6" w:space="0" w:color="000000"/>
              <w:right w:val="outset" w:sz="6" w:space="0" w:color="000000"/>
            </w:tcBorders>
          </w:tcPr>
          <w:p w:rsidR="00571645" w:rsidRPr="00C23F6A" w:rsidRDefault="00571645" w:rsidP="00571645">
            <w:pPr>
              <w:jc w:val="left"/>
              <w:rPr>
                <w:color w:val="000000"/>
              </w:rPr>
            </w:pPr>
            <w:r w:rsidRPr="00C23F6A">
              <w:rPr>
                <w:color w:val="000000"/>
              </w:rPr>
              <w:t>Телефон, адреса</w:t>
            </w:r>
          </w:p>
          <w:p w:rsidR="00571645" w:rsidRPr="00C23F6A" w:rsidRDefault="00571645" w:rsidP="00571645">
            <w:pPr>
              <w:jc w:val="left"/>
              <w:rPr>
                <w:color w:val="000000"/>
              </w:rPr>
            </w:pPr>
            <w:r w:rsidRPr="00C23F6A">
              <w:rPr>
                <w:color w:val="000000"/>
              </w:rPr>
              <w:t>електронної пошти,</w:t>
            </w:r>
          </w:p>
          <w:p w:rsidR="00571645" w:rsidRPr="00C23F6A" w:rsidRDefault="00571645" w:rsidP="00571645">
            <w:pPr>
              <w:jc w:val="left"/>
              <w:rPr>
                <w:color w:val="000000"/>
              </w:rPr>
            </w:pPr>
            <w:proofErr w:type="spellStart"/>
            <w:r w:rsidRPr="00C23F6A">
              <w:rPr>
                <w:color w:val="000000"/>
              </w:rPr>
              <w:lastRenderedPageBreak/>
              <w:t>вебсай</w:t>
            </w:r>
            <w:proofErr w:type="spellEnd"/>
            <w:r>
              <w:rPr>
                <w:color w:val="000000"/>
              </w:rPr>
              <w:t xml:space="preserve"> ЦНАП </w:t>
            </w:r>
            <w:r w:rsidRPr="00EB760E">
              <w:t>Погребищенської міської ради</w:t>
            </w:r>
          </w:p>
        </w:tc>
        <w:tc>
          <w:tcPr>
            <w:tcW w:w="6862" w:type="dxa"/>
            <w:tcBorders>
              <w:top w:val="outset" w:sz="6" w:space="0" w:color="000000"/>
              <w:left w:val="outset" w:sz="6" w:space="0" w:color="000000"/>
              <w:bottom w:val="outset" w:sz="6" w:space="0" w:color="000000"/>
              <w:right w:val="outset" w:sz="6" w:space="0" w:color="000000"/>
            </w:tcBorders>
          </w:tcPr>
          <w:p w:rsidR="00571645" w:rsidRPr="00EB760E" w:rsidRDefault="00571645" w:rsidP="00571645">
            <w:pPr>
              <w:pStyle w:val="af4"/>
            </w:pPr>
            <w:r w:rsidRPr="00EB760E">
              <w:lastRenderedPageBreak/>
              <w:t>+38(098)9798071, (04346)2-11-49,</w:t>
            </w:r>
          </w:p>
          <w:p w:rsidR="00571645" w:rsidRPr="00EB760E" w:rsidRDefault="00571645" w:rsidP="00571645">
            <w:pPr>
              <w:pStyle w:val="af4"/>
            </w:pPr>
            <w:r w:rsidRPr="00EB760E">
              <w:rPr>
                <w:color w:val="000000" w:themeColor="text1"/>
                <w:lang w:val="en-US"/>
              </w:rPr>
              <w:t>e-mail:</w:t>
            </w:r>
            <w:r w:rsidRPr="00EB760E">
              <w:rPr>
                <w:color w:val="000000" w:themeColor="text1"/>
              </w:rPr>
              <w:t xml:space="preserve"> </w:t>
            </w:r>
            <w:proofErr w:type="spellStart"/>
            <w:proofErr w:type="gramStart"/>
            <w:r w:rsidRPr="00EB760E">
              <w:rPr>
                <w:color w:val="000000"/>
              </w:rPr>
              <w:t>vin.pogrebtsnap</w:t>
            </w:r>
            <w:proofErr w:type="spellEnd"/>
            <w:proofErr w:type="gramEnd"/>
            <w:r w:rsidRPr="00EB760E">
              <w:t xml:space="preserve"> </w:t>
            </w:r>
            <w:r w:rsidRPr="00EB760E">
              <w:rPr>
                <w:shd w:val="clear" w:color="auto" w:fill="FFFFFF"/>
              </w:rPr>
              <w:t>@</w:t>
            </w:r>
            <w:proofErr w:type="spellStart"/>
            <w:r w:rsidRPr="00EB760E">
              <w:rPr>
                <w:shd w:val="clear" w:color="auto" w:fill="FFFFFF"/>
                <w:lang w:val="en-US"/>
              </w:rPr>
              <w:t>ukr</w:t>
            </w:r>
            <w:proofErr w:type="spellEnd"/>
            <w:r w:rsidRPr="00EB760E">
              <w:rPr>
                <w:shd w:val="clear" w:color="auto" w:fill="FFFFFF"/>
              </w:rPr>
              <w:t>.</w:t>
            </w:r>
            <w:r w:rsidRPr="00EB760E">
              <w:rPr>
                <w:shd w:val="clear" w:color="auto" w:fill="FFFFFF"/>
                <w:lang w:val="en-US"/>
              </w:rPr>
              <w:t>net</w:t>
            </w:r>
            <w:r w:rsidRPr="00EB760E">
              <w:rPr>
                <w:shd w:val="clear" w:color="auto" w:fill="FFFFFF"/>
              </w:rPr>
              <w:t>,</w:t>
            </w:r>
          </w:p>
          <w:p w:rsidR="00571645" w:rsidRPr="00EB760E" w:rsidRDefault="00571645" w:rsidP="00571645">
            <w:pPr>
              <w:pStyle w:val="af4"/>
              <w:rPr>
                <w:i/>
              </w:rPr>
            </w:pPr>
            <w:r w:rsidRPr="00EB760E">
              <w:rPr>
                <w:color w:val="343840"/>
                <w:spacing w:val="-47"/>
              </w:rPr>
              <w:t xml:space="preserve">  </w:t>
            </w:r>
            <w:proofErr w:type="spellStart"/>
            <w:r w:rsidRPr="00EB760E">
              <w:t>Веб-сайт:</w:t>
            </w:r>
            <w:r w:rsidRPr="00EB760E">
              <w:rPr>
                <w:spacing w:val="-1"/>
              </w:rPr>
              <w:t>https</w:t>
            </w:r>
            <w:proofErr w:type="spellEnd"/>
            <w:r w:rsidRPr="00EB760E">
              <w:rPr>
                <w:spacing w:val="-1"/>
              </w:rPr>
              <w:t>://pog-mrada.gov.ua/</w:t>
            </w:r>
            <w:proofErr w:type="spellStart"/>
            <w:r w:rsidRPr="00EB760E">
              <w:rPr>
                <w:spacing w:val="-1"/>
              </w:rPr>
              <w:t>index.php</w:t>
            </w:r>
            <w:proofErr w:type="spellEnd"/>
            <w:r w:rsidRPr="00EB760E">
              <w:rPr>
                <w:spacing w:val="-1"/>
              </w:rPr>
              <w:t>/</w:t>
            </w:r>
            <w:proofErr w:type="spellStart"/>
            <w:r w:rsidRPr="00EB760E">
              <w:rPr>
                <w:spacing w:val="-1"/>
              </w:rPr>
              <w:t>tsnap</w:t>
            </w:r>
            <w:proofErr w:type="spellEnd"/>
            <w:r w:rsidRPr="00EB760E">
              <w:rPr>
                <w:spacing w:val="-1"/>
              </w:rPr>
              <w:t xml:space="preserve">  </w:t>
            </w:r>
          </w:p>
          <w:p w:rsidR="00571645" w:rsidRPr="00EB760E" w:rsidRDefault="00571645" w:rsidP="00571645">
            <w:pPr>
              <w:pStyle w:val="af4"/>
              <w:rPr>
                <w:rStyle w:val="2"/>
                <w:i w:val="0"/>
                <w:iCs w:val="0"/>
                <w:spacing w:val="-1"/>
              </w:rPr>
            </w:pPr>
          </w:p>
          <w:p w:rsidR="00571645" w:rsidRDefault="00571645" w:rsidP="00571645">
            <w:pPr>
              <w:pStyle w:val="af4"/>
              <w:rPr>
                <w:color w:val="000000" w:themeColor="text1"/>
              </w:rPr>
            </w:pPr>
          </w:p>
        </w:tc>
      </w:tr>
      <w:tr w:rsidR="00571645" w:rsidTr="00571645">
        <w:tc>
          <w:tcPr>
            <w:tcW w:w="9565" w:type="dxa"/>
            <w:gridSpan w:val="3"/>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b/>
                <w:color w:val="000000" w:themeColor="text1"/>
                <w:lang w:eastAsia="uk-UA"/>
              </w:rPr>
            </w:pPr>
            <w:r>
              <w:rPr>
                <w:b/>
                <w:color w:val="000000" w:themeColor="text1"/>
                <w:lang w:eastAsia="uk-UA"/>
              </w:rPr>
              <w:t>Нормативні акти, якими регламентується надання послуги</w:t>
            </w: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r>
              <w:rPr>
                <w:color w:val="000000" w:themeColor="text1"/>
                <w:lang w:eastAsia="uk-UA"/>
              </w:rPr>
              <w:t>4</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rPr>
                <w:color w:val="000000" w:themeColor="text1"/>
                <w:lang w:eastAsia="uk-UA"/>
              </w:rPr>
            </w:pPr>
            <w:r>
              <w:rPr>
                <w:color w:val="000000" w:themeColor="text1"/>
                <w:lang w:eastAsia="uk-UA"/>
              </w:rPr>
              <w:t>Закони України</w:t>
            </w:r>
          </w:p>
        </w:tc>
        <w:tc>
          <w:tcPr>
            <w:tcW w:w="6862" w:type="dxa"/>
            <w:tcBorders>
              <w:top w:val="outset" w:sz="6" w:space="0" w:color="000000"/>
              <w:left w:val="outset" w:sz="6" w:space="0" w:color="000000"/>
              <w:bottom w:val="outset" w:sz="6" w:space="0" w:color="000000"/>
              <w:right w:val="outset" w:sz="6" w:space="0" w:color="000000"/>
            </w:tcBorders>
          </w:tcPr>
          <w:p w:rsidR="00571645" w:rsidRPr="003D7667" w:rsidRDefault="00571645" w:rsidP="00571645">
            <w:pPr>
              <w:widowControl w:val="0"/>
              <w:ind w:left="37" w:firstLine="335"/>
              <w:rPr>
                <w:lang w:val="ru-RU"/>
              </w:rPr>
            </w:pPr>
            <w:r>
              <w:t xml:space="preserve">Закон України “Про забезпечення прав і свобод внутрішньо переміщених осіб” (стаття 11); </w:t>
            </w:r>
          </w:p>
          <w:p w:rsidR="00571645" w:rsidRDefault="00571645" w:rsidP="00571645">
            <w:pPr>
              <w:widowControl w:val="0"/>
              <w:ind w:left="37" w:firstLine="335"/>
              <w:rPr>
                <w:color w:val="000000" w:themeColor="text1"/>
              </w:rPr>
            </w:pPr>
            <w:r>
              <w:t>Податковий кодекс України (статті 162–179, 291–300, пункт 16</w:t>
            </w:r>
            <w:r w:rsidRPr="00A22D87">
              <w:rPr>
                <w:vertAlign w:val="superscript"/>
              </w:rPr>
              <w:t>1</w:t>
            </w:r>
            <w:r>
              <w:t xml:space="preserve"> підрозділу 10 розділу ХХ).</w:t>
            </w: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r>
              <w:rPr>
                <w:color w:val="000000" w:themeColor="text1"/>
                <w:lang w:eastAsia="uk-UA"/>
              </w:rPr>
              <w:t>5</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left"/>
              <w:rPr>
                <w:color w:val="000000" w:themeColor="text1"/>
                <w:lang w:eastAsia="uk-UA"/>
              </w:rPr>
            </w:pPr>
            <w:r>
              <w:rPr>
                <w:color w:val="000000" w:themeColor="text1"/>
                <w:lang w:eastAsia="uk-UA"/>
              </w:rPr>
              <w:t>Акти Кабінету Міністрів України</w:t>
            </w:r>
          </w:p>
        </w:tc>
        <w:tc>
          <w:tcPr>
            <w:tcW w:w="6862"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ind w:firstLine="335"/>
            </w:pPr>
            <w:r>
              <w:t xml:space="preserve">Порядок реалізації експериментального проекту 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 затверджений постановою Кабінету Міністрів України від 25 жовтня 2024 року № 1225 (далі – Порядок); </w:t>
            </w:r>
          </w:p>
          <w:p w:rsidR="00571645" w:rsidRDefault="00571645" w:rsidP="00571645">
            <w:pPr>
              <w:widowControl w:val="0"/>
              <w:ind w:firstLine="335"/>
            </w:pPr>
            <w:r>
              <w:t>постанова Кабінету Міністрів України від 22 липня 2020 року № 632 “Деякі питання виплати державної соціальної допомоги”;</w:t>
            </w:r>
          </w:p>
          <w:p w:rsidR="00571645" w:rsidRDefault="00571645" w:rsidP="00571645">
            <w:pPr>
              <w:widowControl w:val="0"/>
              <w:ind w:firstLine="335"/>
            </w:pPr>
            <w:r>
              <w:t xml:space="preserve">постанова Кабінету Міністрів України від 08 вересня 2016 року № 606 “Деякі питання електронної взаємодії електронних інформаційних ресурсів”; </w:t>
            </w:r>
          </w:p>
          <w:p w:rsidR="00571645" w:rsidRDefault="00571645" w:rsidP="00571645">
            <w:pPr>
              <w:widowControl w:val="0"/>
              <w:ind w:left="21" w:firstLine="314"/>
            </w:pPr>
            <w:r>
              <w:t xml:space="preserve">постанова Кабінету Міністрів України від 20 березня 2022 року № 332 “Деякі питання виплати допомоги на проживання внутрішньо переміщеним особам”;             </w:t>
            </w:r>
          </w:p>
          <w:p w:rsidR="00571645" w:rsidRDefault="00571645" w:rsidP="00571645">
            <w:pPr>
              <w:widowControl w:val="0"/>
              <w:ind w:left="21" w:firstLine="314"/>
            </w:pPr>
            <w:r>
              <w:t xml:space="preserve">постанова Кабінету Міністрів України від 01 жовтня 2014 року № 509 “Про облік внутрішньо переміщених осіб”; </w:t>
            </w:r>
          </w:p>
          <w:p w:rsidR="00571645" w:rsidRPr="00A22D87" w:rsidRDefault="00571645" w:rsidP="00571645">
            <w:pPr>
              <w:widowControl w:val="0"/>
              <w:ind w:left="21" w:firstLine="314"/>
              <w:rPr>
                <w:rFonts w:eastAsiaTheme="minorHAnsi"/>
              </w:rPr>
            </w:pPr>
            <w:r>
              <w:t>Порядок виплати пенсій та грошової допомоги через поточні рахунки в банках, затверджений постановою Кабінету Міністрів України від 30 серпня 1999 року № 1596.</w:t>
            </w: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r>
              <w:rPr>
                <w:color w:val="000000" w:themeColor="text1"/>
                <w:lang w:eastAsia="uk-UA"/>
              </w:rPr>
              <w:t>6</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rPr>
                <w:color w:val="000000" w:themeColor="text1"/>
                <w:lang w:eastAsia="uk-UA"/>
              </w:rPr>
            </w:pPr>
            <w:r>
              <w:t>Акти центральних органів виконавчої влади</w:t>
            </w:r>
          </w:p>
        </w:tc>
        <w:tc>
          <w:tcPr>
            <w:tcW w:w="6862"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ind w:firstLine="372"/>
            </w:pPr>
            <w: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від 18 серпня 2015 року   за № 991/27436.</w:t>
            </w:r>
          </w:p>
        </w:tc>
      </w:tr>
      <w:tr w:rsidR="00571645" w:rsidTr="00571645">
        <w:tc>
          <w:tcPr>
            <w:tcW w:w="9565" w:type="dxa"/>
            <w:gridSpan w:val="3"/>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ind w:firstLine="462"/>
              <w:jc w:val="center"/>
              <w:rPr>
                <w:rFonts w:eastAsiaTheme="minorHAnsi"/>
              </w:rPr>
            </w:pPr>
            <w:r>
              <w:rPr>
                <w:b/>
                <w:color w:val="000000" w:themeColor="text1"/>
                <w:lang w:eastAsia="uk-UA"/>
              </w:rPr>
              <w:t>Умови отримання послуги</w:t>
            </w: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r>
              <w:rPr>
                <w:color w:val="000000" w:themeColor="text1"/>
                <w:lang w:eastAsia="uk-UA"/>
              </w:rPr>
              <w:t>7</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rPr>
                <w:color w:val="000000" w:themeColor="text1"/>
                <w:lang w:eastAsia="uk-UA"/>
              </w:rPr>
            </w:pPr>
            <w:r w:rsidRPr="00A35131">
              <w:rPr>
                <w:color w:val="000000" w:themeColor="text1"/>
                <w:lang w:eastAsia="uk-UA"/>
              </w:rPr>
              <w:t>Особи,</w:t>
            </w:r>
            <w:r>
              <w:rPr>
                <w:color w:val="000000" w:themeColor="text1"/>
                <w:lang w:eastAsia="uk-UA"/>
              </w:rPr>
              <w:t xml:space="preserve"> </w:t>
            </w:r>
            <w:r w:rsidRPr="00A35131">
              <w:rPr>
                <w:color w:val="000000" w:themeColor="text1"/>
                <w:lang w:eastAsia="uk-UA"/>
              </w:rPr>
              <w:t>які</w:t>
            </w:r>
            <w:r>
              <w:rPr>
                <w:color w:val="000000" w:themeColor="text1"/>
                <w:lang w:eastAsia="uk-UA"/>
              </w:rPr>
              <w:t xml:space="preserve"> </w:t>
            </w:r>
            <w:r w:rsidRPr="00A35131">
              <w:rPr>
                <w:color w:val="000000" w:themeColor="text1"/>
                <w:lang w:eastAsia="uk-UA"/>
              </w:rPr>
              <w:t>мають</w:t>
            </w:r>
            <w:r>
              <w:rPr>
                <w:color w:val="000000" w:themeColor="text1"/>
                <w:lang w:eastAsia="uk-UA"/>
              </w:rPr>
              <w:t xml:space="preserve"> </w:t>
            </w:r>
            <w:r w:rsidRPr="00A35131">
              <w:rPr>
                <w:color w:val="000000" w:themeColor="text1"/>
                <w:lang w:eastAsia="uk-UA"/>
              </w:rPr>
              <w:t>право</w:t>
            </w:r>
            <w:r>
              <w:rPr>
                <w:color w:val="000000" w:themeColor="text1"/>
                <w:lang w:eastAsia="uk-UA"/>
              </w:rPr>
              <w:t xml:space="preserve"> </w:t>
            </w:r>
            <w:r w:rsidRPr="00A35131">
              <w:rPr>
                <w:color w:val="000000" w:themeColor="text1"/>
                <w:lang w:eastAsia="uk-UA"/>
              </w:rPr>
              <w:t xml:space="preserve">на </w:t>
            </w:r>
            <w:r w:rsidRPr="00A35131">
              <w:rPr>
                <w:color w:val="000000" w:themeColor="text1"/>
                <w:lang w:eastAsia="uk-UA"/>
              </w:rPr>
              <w:lastRenderedPageBreak/>
              <w:t>отримання послуги</w:t>
            </w:r>
          </w:p>
        </w:tc>
        <w:tc>
          <w:tcPr>
            <w:tcW w:w="6862" w:type="dxa"/>
            <w:tcBorders>
              <w:top w:val="outset" w:sz="6" w:space="0" w:color="000000"/>
              <w:left w:val="outset" w:sz="6" w:space="0" w:color="000000"/>
              <w:bottom w:val="outset" w:sz="6" w:space="0" w:color="000000"/>
              <w:right w:val="outset" w:sz="6" w:space="0" w:color="000000"/>
            </w:tcBorders>
          </w:tcPr>
          <w:p w:rsidR="00571645" w:rsidRPr="000E620C" w:rsidRDefault="00571645" w:rsidP="00571645">
            <w:pPr>
              <w:pStyle w:val="af2"/>
              <w:widowControl w:val="0"/>
              <w:numPr>
                <w:ilvl w:val="0"/>
                <w:numId w:val="1"/>
              </w:numPr>
              <w:ind w:left="37" w:firstLine="335"/>
              <w:rPr>
                <w:color w:val="000000" w:themeColor="text1"/>
              </w:rPr>
            </w:pPr>
            <w:r>
              <w:lastRenderedPageBreak/>
              <w:t xml:space="preserve"> Наймачі – внутрішньо переміщені особи: </w:t>
            </w:r>
          </w:p>
          <w:p w:rsidR="00571645" w:rsidRPr="000E620C" w:rsidRDefault="00571645" w:rsidP="00571645">
            <w:pPr>
              <w:pStyle w:val="af2"/>
              <w:widowControl w:val="0"/>
              <w:ind w:left="88" w:firstLine="335"/>
              <w:rPr>
                <w:color w:val="000000" w:themeColor="text1"/>
              </w:rPr>
            </w:pPr>
            <w:r>
              <w:t xml:space="preserve">які перемістилися (повторно перемістилися) з </w:t>
            </w:r>
            <w:r>
              <w:lastRenderedPageBreak/>
              <w:t xml:space="preserve">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визначено дати завершення бойових дій (припинення можливості бойових дій) або тимчасової окупації (далі – перелік територій), і не мають власного житлового приміщення загальною площею більше ніж 13,65 кв. метра на кожну особу із складу домогосподарства; </w:t>
            </w:r>
          </w:p>
          <w:p w:rsidR="00571645" w:rsidRPr="00B92A04" w:rsidRDefault="00571645" w:rsidP="00571645">
            <w:pPr>
              <w:pStyle w:val="af2"/>
              <w:widowControl w:val="0"/>
              <w:ind w:left="88" w:firstLine="335"/>
              <w:rPr>
                <w:color w:val="000000" w:themeColor="text1"/>
              </w:rPr>
            </w:pPr>
            <w:r>
              <w:t xml:space="preserve">у яких житлове приміщення, незалежно від розміру загальної площі, знищено або пошкоджено (до ступеня, непридатного для проживання) і відомості про яке внесено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rsidR="00571645" w:rsidRPr="00621092" w:rsidRDefault="00571645" w:rsidP="00571645">
            <w:pPr>
              <w:pStyle w:val="af2"/>
              <w:widowControl w:val="0"/>
              <w:numPr>
                <w:ilvl w:val="0"/>
                <w:numId w:val="1"/>
              </w:numPr>
              <w:ind w:left="37" w:firstLine="335"/>
              <w:rPr>
                <w:color w:val="000000" w:themeColor="text1"/>
              </w:rPr>
            </w:pPr>
            <w:r>
              <w:t xml:space="preserve"> Наймодавці:</w:t>
            </w:r>
          </w:p>
          <w:p w:rsidR="00571645" w:rsidRDefault="00571645" w:rsidP="00571645">
            <w:pPr>
              <w:pStyle w:val="af2"/>
              <w:widowControl w:val="0"/>
              <w:ind w:left="21" w:firstLine="351"/>
            </w:pPr>
            <w:r>
              <w:t xml:space="preserve">фізичні особи, фізичні особи – підприємці – власники житлових приміщень незалежно від форми власності, які передають такі приміщення або їх частини для тимчасового проживання наймачам та виявили (не виявили) бажання отримувати виплату компенсації наймодавцю частини податку на доходи фізичних осіб та військового збору (далі – компенсація наймодавцю);  </w:t>
            </w:r>
          </w:p>
          <w:p w:rsidR="00571645" w:rsidRPr="00A35131" w:rsidRDefault="00571645" w:rsidP="00571645">
            <w:pPr>
              <w:pStyle w:val="af2"/>
              <w:widowControl w:val="0"/>
              <w:ind w:left="21" w:firstLine="351"/>
              <w:rPr>
                <w:color w:val="000000" w:themeColor="text1"/>
              </w:rPr>
            </w:pPr>
            <w:r>
              <w:t>юридичні особи – власники житлових приміщень незалежно від форми власності, які передають такі приміщення або їх частини для тимчасового проживання наймачам на строк і за плату.</w:t>
            </w: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r>
              <w:rPr>
                <w:color w:val="000000" w:themeColor="text1"/>
                <w:lang w:eastAsia="uk-UA"/>
              </w:rPr>
              <w:lastRenderedPageBreak/>
              <w:t>8</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left"/>
              <w:rPr>
                <w:color w:val="000000" w:themeColor="text1"/>
                <w:lang w:eastAsia="uk-UA"/>
              </w:rPr>
            </w:pPr>
            <w:r>
              <w:rPr>
                <w:color w:val="000000" w:themeColor="text1"/>
                <w:lang w:eastAsia="uk-UA"/>
              </w:rPr>
              <w:t>Підстава для отримання послуги</w:t>
            </w:r>
          </w:p>
        </w:tc>
        <w:tc>
          <w:tcPr>
            <w:tcW w:w="6862"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ind w:firstLine="372"/>
              <w:rPr>
                <w:color w:val="000000" w:themeColor="text1"/>
                <w:highlight w:val="yellow"/>
                <w:lang w:eastAsia="uk-UA"/>
              </w:rPr>
            </w:pPr>
            <w:r>
              <w:t xml:space="preserve">Звернення до органів Пенсійного фонду України / центрів надання адміністративних послуг / уповноважених банків, які надали згоду на участь в експериментальному </w:t>
            </w:r>
            <w:proofErr w:type="spellStart"/>
            <w:r>
              <w:t>проєкті</w:t>
            </w:r>
            <w:proofErr w:type="spellEnd"/>
            <w:r>
              <w:t xml:space="preserve"> / в електронній формі через </w:t>
            </w:r>
            <w:proofErr w:type="spellStart"/>
            <w:r>
              <w:t>вебпортал</w:t>
            </w:r>
            <w:proofErr w:type="spellEnd"/>
            <w:r>
              <w:t xml:space="preserve"> електронних послуг Пенсійного фонду України, за допомогою засобів Соціального </w:t>
            </w:r>
            <w:proofErr w:type="spellStart"/>
            <w:r>
              <w:t>вебпорталу</w:t>
            </w:r>
            <w:proofErr w:type="spellEnd"/>
            <w:r>
              <w:t xml:space="preserve"> електронних послуг </w:t>
            </w:r>
            <w:proofErr w:type="spellStart"/>
            <w:r>
              <w:t>Мінсоцполітики</w:t>
            </w:r>
            <w:proofErr w:type="spellEnd"/>
            <w:r>
              <w:t xml:space="preserve"> (за технічної можливості).</w:t>
            </w: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r>
              <w:rPr>
                <w:color w:val="000000" w:themeColor="text1"/>
                <w:lang w:eastAsia="uk-UA"/>
              </w:rPr>
              <w:t>9</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left"/>
              <w:rPr>
                <w:color w:val="000000" w:themeColor="text1"/>
                <w:lang w:eastAsia="uk-UA"/>
              </w:rPr>
            </w:pPr>
            <w:r>
              <w:rPr>
                <w:color w:val="000000" w:themeColor="text1"/>
                <w:lang w:eastAsia="ru-RU"/>
              </w:rPr>
              <w:t>Перелік необхідних документів</w:t>
            </w:r>
          </w:p>
        </w:tc>
        <w:tc>
          <w:tcPr>
            <w:tcW w:w="6862"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ind w:firstLine="372"/>
            </w:pPr>
            <w:bookmarkStart w:id="2" w:name="n506"/>
            <w:bookmarkEnd w:id="2"/>
            <w:r>
              <w:t xml:space="preserve">Заява про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w:t>
            </w:r>
            <w:r w:rsidRPr="00B92A04">
              <w:rPr>
                <w:rFonts w:eastAsiaTheme="minorHAnsi"/>
              </w:rPr>
              <w:t>або єдиног</w:t>
            </w:r>
            <w:r>
              <w:rPr>
                <w:rFonts w:eastAsiaTheme="minorHAnsi"/>
              </w:rPr>
              <w:t xml:space="preserve">о податку та військового збору </w:t>
            </w:r>
            <w:r>
              <w:t xml:space="preserve">за формою згідно з додатком 2 до </w:t>
            </w:r>
            <w:r w:rsidRPr="0057677F">
              <w:t>Порядку (далі – заява за формою згідно з додатком</w:t>
            </w:r>
            <w:r>
              <w:t xml:space="preserve"> 2) або заява про надання субсидії на оплату </w:t>
            </w:r>
            <w:r>
              <w:lastRenderedPageBreak/>
              <w:t xml:space="preserve">вартості або частини вартості найму (оренди) житлового приміщення (частини житлового приміщення) в юридичної особи за формою згідно з додатком 5 до Порядку (далі – заява за формою згідно з додатком 5); </w:t>
            </w:r>
          </w:p>
          <w:p w:rsidR="00571645" w:rsidRDefault="00571645" w:rsidP="00571645">
            <w:pPr>
              <w:widowControl w:val="0"/>
              <w:ind w:firstLine="372"/>
            </w:pPr>
            <w:r>
              <w:t xml:space="preserve">договір найму (оренди) житлового приміщення (будинку, квартири, частини житлового приміщення), складений на основі примірного договору за формою згідно з додатком 1 до Порядку, або інший договір найму, укладений раніше між наймачем та наймодавцем, що обов’язково містить інформацію про наймача та наймодавця, їх права та обов’язки, а також відомості, предмет договору та відомості про щомісячну плату, банківські реквізити згідно з додатком 1 до Порядку (далі – договір найму). </w:t>
            </w:r>
          </w:p>
          <w:p w:rsidR="00571645" w:rsidRDefault="00571645" w:rsidP="00571645">
            <w:pPr>
              <w:widowControl w:val="0"/>
              <w:ind w:firstLine="372"/>
            </w:pPr>
            <w:r>
              <w:t xml:space="preserve">Заява за формою згідно з додатком 2 та договір найму подаються разом наймодавцем (якщо наймодавець – фізична особа, фізична особа – підприємець виявляє бажання отримувати компенсацію або у разі звернення в електронній формі) та наймачем, який є уповноваженим представником свого домогосподарства. </w:t>
            </w:r>
          </w:p>
          <w:p w:rsidR="00571645" w:rsidRDefault="00571645" w:rsidP="00571645">
            <w:pPr>
              <w:widowControl w:val="0"/>
              <w:ind w:firstLine="372"/>
            </w:pPr>
            <w:r>
              <w:t xml:space="preserve">Заява за формою згідно з додатком 5 або заява за формою згідно з додатком 2 (у разі коли наймодавець фізична особа, фізична особа – підприємець не виявили бажання отримувати компенсацію і заява подається в паперовій формі) та договір найму подаються самостійно наймачем. </w:t>
            </w:r>
          </w:p>
          <w:p w:rsidR="00571645" w:rsidRDefault="00571645" w:rsidP="00571645">
            <w:pPr>
              <w:widowControl w:val="0"/>
              <w:ind w:firstLine="372"/>
            </w:pPr>
            <w:r>
              <w:t xml:space="preserve">Особа наймача та особа наймодавця фізичної особи, фізичної особи – підприємця посвідчуються паспортом громадянина України (е-паспортом) або тимчасовим посвідченням громадянина України (для іноземців та осіб без громадянства – паспортним документом іноземця або документом, що посвідчує особу без громадянства, посвідкою на постійне / тимчасове проживання, посвідченням біженця, посвідченням особи, яка потребує додаткового захисту, або іншим документом, що підтверджує законність перебування іноземця чи особи без громадянства на території України, крім довідки про звернення за захистом в Україні). </w:t>
            </w:r>
          </w:p>
          <w:p w:rsidR="00571645" w:rsidRDefault="00571645" w:rsidP="00571645">
            <w:pPr>
              <w:widowControl w:val="0"/>
              <w:ind w:firstLine="372"/>
            </w:pPr>
            <w:r>
              <w:t>Документи, які надаються в окремих випадках:</w:t>
            </w:r>
          </w:p>
          <w:p w:rsidR="00571645" w:rsidRDefault="00571645" w:rsidP="00571645">
            <w:pPr>
              <w:widowControl w:val="0"/>
              <w:ind w:firstLine="372"/>
            </w:pPr>
            <w:r>
              <w:t xml:space="preserve"> копії документів, що підтверджують повноваження законного представника (для недієздатних осіб або малолітніх дітей), опікуна, піклувальника, батьків-вихователів або особи, яка діє на підставі довіреності, </w:t>
            </w:r>
            <w:r>
              <w:lastRenderedPageBreak/>
              <w:t xml:space="preserve">оформленої за формою, передбаченою законодавством (у разі потреби); </w:t>
            </w:r>
          </w:p>
          <w:p w:rsidR="00571645" w:rsidRDefault="00571645" w:rsidP="00571645">
            <w:pPr>
              <w:widowControl w:val="0"/>
              <w:ind w:firstLine="372"/>
            </w:pPr>
            <w:r>
              <w:t xml:space="preserve">копії документів, що підтверджують права розпоряджання житловим приміщенням (у разі потреби); </w:t>
            </w:r>
          </w:p>
          <w:p w:rsidR="00571645" w:rsidRDefault="00571645" w:rsidP="00571645">
            <w:pPr>
              <w:widowControl w:val="0"/>
              <w:ind w:firstLine="372"/>
            </w:pPr>
            <w:r>
              <w:t xml:space="preserve">документи, що підтверджують інформацію про осіб, що впливає на визначення розміру обов’язкового платежу наймача (у разі потреби): </w:t>
            </w:r>
          </w:p>
          <w:p w:rsidR="00571645" w:rsidRDefault="00571645" w:rsidP="00571645">
            <w:pPr>
              <w:widowControl w:val="0"/>
              <w:ind w:firstLine="372"/>
            </w:pPr>
            <w:r>
              <w:t xml:space="preserve">медичний висновок; </w:t>
            </w:r>
          </w:p>
          <w:p w:rsidR="00571645" w:rsidRDefault="00571645" w:rsidP="00571645">
            <w:pPr>
              <w:widowControl w:val="0"/>
              <w:ind w:firstLine="372"/>
            </w:pPr>
            <w:r>
              <w:t xml:space="preserve">рішення про встановлення опіки (піклування); </w:t>
            </w:r>
          </w:p>
          <w:p w:rsidR="00571645" w:rsidRDefault="00571645" w:rsidP="00571645">
            <w:pPr>
              <w:widowControl w:val="0"/>
              <w:ind w:firstLine="372"/>
            </w:pPr>
            <w:r>
              <w:t>довідка про догляд за дитиною до досягнення нею шестирічного віку (включно);</w:t>
            </w:r>
          </w:p>
          <w:p w:rsidR="00571645" w:rsidRDefault="00571645" w:rsidP="00571645">
            <w:pPr>
              <w:widowControl w:val="0"/>
              <w:ind w:firstLine="372"/>
            </w:pPr>
            <w:r>
              <w:t xml:space="preserve"> довідка про догляд трьох і більше дітей віком до 18 років; </w:t>
            </w:r>
          </w:p>
          <w:p w:rsidR="00571645" w:rsidRDefault="00571645" w:rsidP="00571645">
            <w:pPr>
              <w:widowControl w:val="0"/>
              <w:ind w:firstLine="372"/>
            </w:pPr>
            <w:r>
              <w:t xml:space="preserve">довідка про виховання малолітньої дитини, що навчається в онлайн-режимі (повністю або частково); </w:t>
            </w:r>
          </w:p>
          <w:p w:rsidR="00571645" w:rsidRDefault="00571645" w:rsidP="00571645">
            <w:pPr>
              <w:widowControl w:val="0"/>
              <w:ind w:firstLine="372"/>
            </w:pPr>
            <w:r>
              <w:t xml:space="preserve">довідка про наявність в особи тяжких форм захворювань; </w:t>
            </w:r>
          </w:p>
          <w:p w:rsidR="00571645" w:rsidRDefault="00571645" w:rsidP="00571645">
            <w:pPr>
              <w:widowControl w:val="0"/>
              <w:ind w:firstLine="372"/>
            </w:pPr>
            <w:r>
              <w:t xml:space="preserve">довідка про встановлення інвалідності I та II групи; </w:t>
            </w:r>
          </w:p>
          <w:p w:rsidR="00571645" w:rsidRDefault="00571645" w:rsidP="00571645">
            <w:pPr>
              <w:widowControl w:val="0"/>
              <w:ind w:firstLine="372"/>
            </w:pPr>
            <w:r>
              <w:t xml:space="preserve">довідка про догляд за особою з інвалідністю I групи або дитиною з інвалідністю віком до 18 років, або особою з інвалідністю I або II групи внаслідок психічного розладу, або особою, яка досягла 80-річного віку; </w:t>
            </w:r>
          </w:p>
          <w:p w:rsidR="00571645" w:rsidRDefault="00571645" w:rsidP="00571645">
            <w:pPr>
              <w:widowControl w:val="0"/>
              <w:ind w:firstLine="372"/>
            </w:pPr>
            <w:r>
              <w:t>довідка про отримання компенсації (допомоги, надбавки) на догляд / посвідчення особи, яка надає соціальні послуги з догляду або документи, що підтверджують інвалідність та за висновком медико-соціальної експертної комісії чи висновком лікарсько-консультативної комісії закладу охорони здоров’я потребують догляду або витяг з рішення експертної команди з оцінювання повсякденного функціонування особи, та акт про встановлення факту здійснення догляду;</w:t>
            </w:r>
          </w:p>
          <w:p w:rsidR="00571645" w:rsidRDefault="00571645" w:rsidP="00571645">
            <w:pPr>
              <w:widowControl w:val="0"/>
              <w:ind w:firstLine="372"/>
            </w:pPr>
            <w:r>
              <w:t xml:space="preserve"> довідка особи, яка навчається за денною або дуальною формою здобуття освіти в закладі загальної середньої, професійної (професійно-технічної), фахової </w:t>
            </w:r>
            <w:proofErr w:type="spellStart"/>
            <w:r>
              <w:t>передвищої</w:t>
            </w:r>
            <w:proofErr w:type="spellEnd"/>
            <w:r>
              <w:t>, вищої освіти.</w:t>
            </w:r>
          </w:p>
          <w:p w:rsidR="00571645" w:rsidRDefault="00571645" w:rsidP="00571645">
            <w:pPr>
              <w:widowControl w:val="0"/>
              <w:ind w:firstLine="372"/>
            </w:pPr>
            <w:r>
              <w:t xml:space="preserve"> Згода на припинення допомоги на проживання згідно з пунктом 14</w:t>
            </w:r>
            <w:r w:rsidRPr="00E85F3A">
              <w:rPr>
                <w:vertAlign w:val="superscript"/>
              </w:rPr>
              <w:t>1</w:t>
            </w:r>
            <w:r>
              <w:t xml:space="preserve"> Порядку (не пізніше 14 днів з дня отримання повідомлення від органів Пенсійного фонду України). </w:t>
            </w:r>
          </w:p>
          <w:p w:rsidR="00571645" w:rsidRDefault="00571645" w:rsidP="00571645">
            <w:pPr>
              <w:widowControl w:val="0"/>
              <w:ind w:firstLine="372"/>
            </w:pPr>
            <w:r>
              <w:t>Копії документів, що підтверджують склад домогосподарства:</w:t>
            </w:r>
          </w:p>
          <w:p w:rsidR="00571645" w:rsidRDefault="00571645" w:rsidP="00571645">
            <w:pPr>
              <w:widowControl w:val="0"/>
              <w:ind w:firstLine="372"/>
            </w:pPr>
            <w:r>
              <w:lastRenderedPageBreak/>
              <w:t xml:space="preserve"> довідка про перебування на повному державному утриманні;</w:t>
            </w:r>
          </w:p>
          <w:p w:rsidR="00571645" w:rsidRDefault="00571645" w:rsidP="00571645">
            <w:pPr>
              <w:widowControl w:val="0"/>
              <w:ind w:firstLine="372"/>
            </w:pPr>
            <w:r>
              <w:t xml:space="preserve"> довідка з місця навчання та проживання в гуртожитку; </w:t>
            </w:r>
          </w:p>
          <w:p w:rsidR="00571645" w:rsidRDefault="00571645" w:rsidP="00571645">
            <w:pPr>
              <w:widowControl w:val="0"/>
              <w:ind w:firstLine="372"/>
            </w:pPr>
            <w:r>
              <w:t>довідка з місця роботи;</w:t>
            </w:r>
          </w:p>
          <w:p w:rsidR="00571645" w:rsidRDefault="00571645" w:rsidP="00571645">
            <w:pPr>
              <w:widowControl w:val="0"/>
              <w:ind w:firstLine="372"/>
            </w:pPr>
            <w:r>
              <w:t xml:space="preserve"> довідка про проходження служби;</w:t>
            </w:r>
          </w:p>
          <w:p w:rsidR="00571645" w:rsidRDefault="00571645" w:rsidP="00571645">
            <w:pPr>
              <w:widowControl w:val="0"/>
              <w:ind w:firstLine="372"/>
            </w:pPr>
            <w:r>
              <w:t xml:space="preserve"> довідка про довгострокове відрядження; </w:t>
            </w:r>
          </w:p>
          <w:p w:rsidR="00571645" w:rsidRDefault="00571645" w:rsidP="00571645">
            <w:pPr>
              <w:widowControl w:val="0"/>
              <w:ind w:firstLine="372"/>
            </w:pPr>
            <w:r>
              <w:t xml:space="preserve">довідка про оплату житлово-комунальних послуг в іншому житловому приміщенні (будинку), квартирі; </w:t>
            </w:r>
          </w:p>
          <w:p w:rsidR="00571645" w:rsidRDefault="00571645" w:rsidP="00571645">
            <w:pPr>
              <w:widowControl w:val="0"/>
              <w:ind w:firstLine="372"/>
            </w:pPr>
            <w:r>
              <w:t xml:space="preserve">довідки про перебування особи в місцях позбавлення / обмеження волі; </w:t>
            </w:r>
          </w:p>
          <w:p w:rsidR="00571645" w:rsidRDefault="00571645" w:rsidP="00571645">
            <w:pPr>
              <w:widowControl w:val="0"/>
              <w:ind w:firstLine="372"/>
            </w:pPr>
            <w:r>
              <w:t>довідка з медичного закладу, яка підтверджує тривале лікування, у т. ч. за кордоном;</w:t>
            </w:r>
          </w:p>
          <w:p w:rsidR="00571645" w:rsidRDefault="00571645" w:rsidP="00571645">
            <w:pPr>
              <w:widowControl w:val="0"/>
              <w:ind w:firstLine="372"/>
            </w:pPr>
            <w:r>
              <w:t xml:space="preserve"> документи, що підтверджують перебування особи у полоні (надані уповноваженими органами державної влади, органами місцевого самоврядування, державними реєстраторами, суб’єктами державної реєстрації, установами та організаціями в порядку та випадках, визначених законодавством) – до запровадження порядку надання відомостей; </w:t>
            </w:r>
          </w:p>
          <w:p w:rsidR="00571645" w:rsidRDefault="00571645" w:rsidP="00571645">
            <w:pPr>
              <w:widowControl w:val="0"/>
              <w:ind w:firstLine="372"/>
            </w:pPr>
            <w:r>
              <w:t xml:space="preserve">рішення суду (витяг з Єдиного реєстру досудових розслідувань) про визнання особи безвісно відсутньою (померлою); </w:t>
            </w:r>
          </w:p>
          <w:p w:rsidR="00571645" w:rsidRDefault="00571645" w:rsidP="00571645">
            <w:pPr>
              <w:widowControl w:val="0"/>
              <w:ind w:firstLine="372"/>
            </w:pPr>
            <w:r>
              <w:t xml:space="preserve">витяг з Єдиного реєстру осіб, зниклих безвісти за особливих обставин; </w:t>
            </w:r>
          </w:p>
          <w:p w:rsidR="00571645" w:rsidRDefault="00571645" w:rsidP="00571645">
            <w:pPr>
              <w:widowControl w:val="0"/>
              <w:ind w:firstLine="372"/>
            </w:pPr>
            <w:r>
              <w:t>акт обстеження матеріально-побутових умов домогосподарства, фактичного місця проживання особи за формою, затвердженою наказом Міністерства соціальної політики України від 04 липня 2022 року № 190, зареєстрованим у Міністерстві юстиції України 15 липня 2022 року за № 794/38130 (у редакції наказу Міністерства соціальної політики України від 13 січня 2023 року № 16);</w:t>
            </w:r>
          </w:p>
          <w:p w:rsidR="00571645" w:rsidRDefault="00571645" w:rsidP="00571645">
            <w:pPr>
              <w:widowControl w:val="0"/>
              <w:ind w:firstLine="372"/>
            </w:pPr>
            <w:r>
              <w:t xml:space="preserve"> договір найму житла за іншою адресою;</w:t>
            </w:r>
          </w:p>
          <w:p w:rsidR="00571645" w:rsidRPr="00B92A04" w:rsidRDefault="00571645" w:rsidP="00571645">
            <w:pPr>
              <w:widowControl w:val="0"/>
              <w:ind w:firstLine="372"/>
              <w:rPr>
                <w:rFonts w:eastAsiaTheme="minorHAnsi"/>
              </w:rPr>
            </w:pPr>
            <w:r>
              <w:t xml:space="preserve"> судове рішення, яке набрало законної сили, про розірвання шлюбу, встановлення для подружжя режиму окремого проживання, стягнення аліментів, визначення місця проживання дитини з одним із батьків, якщо таким судовим рішенням встановлено обставину окремого проживання наймача з особою.</w:t>
            </w:r>
          </w:p>
          <w:p w:rsidR="00571645" w:rsidRDefault="00571645" w:rsidP="00571645">
            <w:pPr>
              <w:widowControl w:val="0"/>
              <w:ind w:firstLine="372"/>
              <w:rPr>
                <w:rFonts w:eastAsiaTheme="minorHAnsi"/>
              </w:rPr>
            </w:pP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r>
              <w:rPr>
                <w:color w:val="000000" w:themeColor="text1"/>
                <w:lang w:eastAsia="uk-UA"/>
              </w:rPr>
              <w:lastRenderedPageBreak/>
              <w:t>10</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left"/>
              <w:rPr>
                <w:color w:val="000000" w:themeColor="text1"/>
                <w:lang w:eastAsia="uk-UA"/>
              </w:rPr>
            </w:pPr>
            <w:r>
              <w:rPr>
                <w:color w:val="000000" w:themeColor="text1"/>
                <w:lang w:eastAsia="uk-UA"/>
              </w:rPr>
              <w:t>Спосіб подання документів</w:t>
            </w:r>
          </w:p>
          <w:p w:rsidR="00571645" w:rsidRDefault="00571645" w:rsidP="00571645">
            <w:pPr>
              <w:widowControl w:val="0"/>
              <w:jc w:val="left"/>
              <w:rPr>
                <w:color w:val="000000" w:themeColor="text1"/>
                <w:lang w:eastAsia="uk-UA"/>
              </w:rPr>
            </w:pPr>
          </w:p>
        </w:tc>
        <w:tc>
          <w:tcPr>
            <w:tcW w:w="6862"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ind w:firstLine="372"/>
            </w:pPr>
            <w:r>
              <w:lastRenderedPageBreak/>
              <w:t xml:space="preserve">У паперовій формі при особистому зверненні до сервісних центів Головних управлінь Пенсійного фонду </w:t>
            </w:r>
            <w:r>
              <w:lastRenderedPageBreak/>
              <w:t xml:space="preserve">України в областях та м. Києві, центрів надання адміністративних послуг, уповноважених банків. </w:t>
            </w:r>
          </w:p>
          <w:p w:rsidR="00571645" w:rsidRDefault="00571645" w:rsidP="00571645">
            <w:pPr>
              <w:widowControl w:val="0"/>
              <w:ind w:firstLine="372"/>
              <w:rPr>
                <w:color w:val="000000" w:themeColor="text1"/>
                <w:lang w:eastAsia="uk-UA"/>
              </w:rPr>
            </w:pPr>
            <w:r>
              <w:t xml:space="preserve">В електронній формі через </w:t>
            </w:r>
            <w:proofErr w:type="spellStart"/>
            <w:r>
              <w:t>вебпортал</w:t>
            </w:r>
            <w:proofErr w:type="spellEnd"/>
            <w:r>
              <w:t xml:space="preserve"> електронних послуг Пенсійного фонду України, мобільний додаток Пенсійного фонду України, за допомогою засобів Соціального </w:t>
            </w:r>
            <w:proofErr w:type="spellStart"/>
            <w:r>
              <w:t>вебпорталу</w:t>
            </w:r>
            <w:proofErr w:type="spellEnd"/>
            <w:r>
              <w:t xml:space="preserve"> електронних послуг </w:t>
            </w:r>
            <w:proofErr w:type="spellStart"/>
            <w:r>
              <w:t>Мінсоцполітики</w:t>
            </w:r>
            <w:proofErr w:type="spellEnd"/>
            <w:r>
              <w:t xml:space="preserve"> (за технічної можливості) з накладенням наймачем та наймодавцем кваліфікованих електронних підписів або удосконалених електронних підписів, що базуються на кваліфікованому сертифікаті електронного підпису або підтверджені іншими засобами електронної ідентифікації, які дають змогу встановити особу.</w:t>
            </w: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r>
              <w:rPr>
                <w:color w:val="000000" w:themeColor="text1"/>
                <w:lang w:eastAsia="uk-UA"/>
              </w:rPr>
              <w:lastRenderedPageBreak/>
              <w:t>11</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left"/>
              <w:rPr>
                <w:color w:val="000000" w:themeColor="text1"/>
                <w:highlight w:val="yellow"/>
                <w:lang w:eastAsia="uk-UA"/>
              </w:rPr>
            </w:pPr>
            <w:r>
              <w:t>Платність (безоплатність) надання</w:t>
            </w:r>
          </w:p>
        </w:tc>
        <w:tc>
          <w:tcPr>
            <w:tcW w:w="6862"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ind w:firstLine="230"/>
              <w:rPr>
                <w:color w:val="000000" w:themeColor="text1"/>
                <w:lang w:eastAsia="uk-UA"/>
              </w:rPr>
            </w:pPr>
            <w:r>
              <w:rPr>
                <w:rFonts w:eastAsiaTheme="minorHAnsi"/>
              </w:rPr>
              <w:t>Надається безоплатно.</w:t>
            </w: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center"/>
              <w:rPr>
                <w:color w:val="000000" w:themeColor="text1"/>
                <w:lang w:eastAsia="uk-UA"/>
              </w:rPr>
            </w:pPr>
            <w:r>
              <w:rPr>
                <w:color w:val="000000" w:themeColor="text1"/>
                <w:lang w:eastAsia="uk-UA"/>
              </w:rPr>
              <w:t>12</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left"/>
              <w:rPr>
                <w:color w:val="000000" w:themeColor="text1"/>
                <w:highlight w:val="yellow"/>
                <w:lang w:eastAsia="uk-UA"/>
              </w:rPr>
            </w:pPr>
            <w:r>
              <w:t>Строк надання послуги</w:t>
            </w:r>
          </w:p>
        </w:tc>
        <w:tc>
          <w:tcPr>
            <w:tcW w:w="6862"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ind w:firstLine="230"/>
              <w:rPr>
                <w:color w:val="000000" w:themeColor="text1"/>
              </w:rPr>
            </w:pPr>
            <w:bookmarkStart w:id="3" w:name="n423"/>
            <w:bookmarkEnd w:id="3"/>
            <w:r>
              <w:t>10 робочих днів з дати надходження заяви та договору найму та у разі потреби необхідних для прийняття рішення документів, що підтверджують обставини, передбачені в пункті 4, абзацах п’ятому – восьмому пункту 12, пункті 14 Порядку.</w:t>
            </w: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left"/>
              <w:rPr>
                <w:color w:val="000000" w:themeColor="text1"/>
                <w:lang w:eastAsia="uk-UA"/>
              </w:rPr>
            </w:pPr>
            <w:r>
              <w:rPr>
                <w:color w:val="000000" w:themeColor="text1"/>
                <w:lang w:eastAsia="uk-UA"/>
              </w:rPr>
              <w:t>13</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left"/>
              <w:rPr>
                <w:color w:val="000000" w:themeColor="text1"/>
                <w:lang w:eastAsia="uk-UA"/>
              </w:rPr>
            </w:pPr>
            <w:r>
              <w:t>Перелік підстав для відмови в наданні послуги</w:t>
            </w:r>
          </w:p>
        </w:tc>
        <w:tc>
          <w:tcPr>
            <w:tcW w:w="6862"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ind w:left="37" w:firstLine="335"/>
            </w:pPr>
            <w:r>
              <w:t>Підстави для відмови в наданні субсидії на найм житла наймачу:</w:t>
            </w:r>
          </w:p>
          <w:p w:rsidR="00571645" w:rsidRDefault="00571645" w:rsidP="00571645">
            <w:pPr>
              <w:widowControl w:val="0"/>
              <w:ind w:left="37" w:firstLine="335"/>
            </w:pPr>
            <w:r>
              <w:t xml:space="preserve">1. Виявлені помилки в зареєстрованій заяві, договорі найму, які не виправлено заявниками протягом 30 календарних днів з дати подання заяви.. </w:t>
            </w:r>
          </w:p>
          <w:p w:rsidR="00571645" w:rsidRDefault="00571645" w:rsidP="00571645">
            <w:pPr>
              <w:widowControl w:val="0"/>
              <w:ind w:left="37" w:firstLine="335"/>
            </w:pPr>
            <w:r>
              <w:t xml:space="preserve">2. Наймач або особа із складу домогосподарства наймача не належить до категорій осіб, які мають право на отримання послуги. </w:t>
            </w:r>
          </w:p>
          <w:p w:rsidR="00571645" w:rsidRDefault="00571645" w:rsidP="00571645">
            <w:pPr>
              <w:widowControl w:val="0"/>
              <w:ind w:left="37" w:firstLine="335"/>
            </w:pPr>
            <w:r>
              <w:t xml:space="preserve">3. Протягом трьох місяців перед зверненням або під час її отримання наймачем або особою із складу домогосподарства наймача придбано транспортний засіб (механізм), що підлягає реєстрації в установленому законодавством порядку, з року випуску якого минуло менше ніж п’ять років (крім мопеда та причепа). </w:t>
            </w:r>
          </w:p>
          <w:p w:rsidR="00571645" w:rsidRDefault="00571645" w:rsidP="00571645">
            <w:pPr>
              <w:widowControl w:val="0"/>
              <w:ind w:left="37" w:firstLine="335"/>
            </w:pPr>
            <w:r>
              <w:t>4. Протягом трьох місяців перед зверненням або під час її отримання наймачем або особою із складу домогосподарства наймача здійснено на суму, що перевищує 100 тис. гривень:</w:t>
            </w:r>
          </w:p>
          <w:p w:rsidR="00571645" w:rsidRDefault="00571645" w:rsidP="00571645">
            <w:pPr>
              <w:widowControl w:val="0"/>
              <w:ind w:left="37" w:firstLine="335"/>
            </w:pPr>
            <w:r>
              <w:t xml:space="preserve"> купівлю земельної ділянки, квартири (будинку) (крім купівлі протягом трьох місяців перед місяцем </w:t>
            </w:r>
            <w:r>
              <w:lastRenderedPageBreak/>
              <w:t>зверненням житла (земельної ділянки), розташованого (розташованої) на територіях, на яких ведуться (велися) бойові дії, зазначених у переліку територій, якщо купівля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оплату (одноразову) інших товарів довгострокового вжитку (крім будівельних матеріалів, якщо в особи пошкоджено / знищено житло), оплату будь-яких робіт чи послуг (крім будівельних, якщо в особи пошкоджено / знищено житло, медичних, освітніх та житлово-комунальних послуг згідно із соціальною нормою житла);</w:t>
            </w:r>
          </w:p>
          <w:p w:rsidR="00571645" w:rsidRDefault="00571645" w:rsidP="00571645">
            <w:pPr>
              <w:widowControl w:val="0"/>
              <w:ind w:left="37" w:firstLine="335"/>
            </w:pPr>
            <w:r>
              <w:t xml:space="preserve"> платіж (платежі), що випливає (випливають) з правочинів, за якими передбачено набуття майнових прав на нерухоме майно та/або транспортні засоби (механізми) (крім об’єктів спадщини та дарування); </w:t>
            </w:r>
          </w:p>
          <w:p w:rsidR="00571645" w:rsidRDefault="00571645" w:rsidP="00571645">
            <w:pPr>
              <w:widowControl w:val="0"/>
              <w:ind w:left="37" w:firstLine="335"/>
            </w:pPr>
            <w:r>
              <w:t>внесок до статутного (складеного) капіталу юридичної особи;</w:t>
            </w:r>
          </w:p>
          <w:p w:rsidR="00571645" w:rsidRDefault="00571645" w:rsidP="00571645">
            <w:pPr>
              <w:widowControl w:val="0"/>
              <w:ind w:left="37" w:firstLine="335"/>
            </w:pPr>
            <w:r>
              <w:t xml:space="preserve"> надання благодійної допомоги (виключно у вигляді сплати коштів); </w:t>
            </w:r>
          </w:p>
          <w:p w:rsidR="00571645" w:rsidRDefault="00571645" w:rsidP="00571645">
            <w:pPr>
              <w:widowControl w:val="0"/>
              <w:ind w:left="37" w:firstLine="335"/>
            </w:pPr>
            <w:r>
              <w:t xml:space="preserve">надання поворотної / безповоротної фінансової допомоги, позики. </w:t>
            </w:r>
          </w:p>
          <w:p w:rsidR="00571645" w:rsidRDefault="00571645" w:rsidP="00571645">
            <w:pPr>
              <w:widowControl w:val="0"/>
              <w:ind w:left="37" w:firstLine="335"/>
            </w:pPr>
            <w:r>
              <w:t xml:space="preserve">5. Органом Пенсійного фонду України отримано інформацію від наймача чи наймодавця про розірвання договору найму. </w:t>
            </w:r>
          </w:p>
          <w:p w:rsidR="00571645" w:rsidRDefault="00571645" w:rsidP="00571645">
            <w:pPr>
              <w:widowControl w:val="0"/>
              <w:ind w:left="37" w:firstLine="335"/>
            </w:pPr>
            <w:r>
              <w:t xml:space="preserve">6. Наймач або особа із складу домогосподарства наймача є особою, яка за даними Єдиного реєстру боржників має заборгованість понад три місяці за виконавчими провадженнями про стягнення аліментів. </w:t>
            </w:r>
          </w:p>
          <w:p w:rsidR="00571645" w:rsidRDefault="00571645" w:rsidP="00571645">
            <w:pPr>
              <w:widowControl w:val="0"/>
              <w:ind w:left="37" w:firstLine="335"/>
            </w:pPr>
            <w:r>
              <w:t xml:space="preserve">7. Наймач або особа із складу домогосподарства наймача на 1 число місяця, з якого призначається субсидія на найм житла, або на 1 число кожного місяця, в якому отримується субсидія на найм житла, має на території, не включеній до переліку територій, у власності житлове приміщення (частину житлового приміщення) загальною площею понад 13,65 кв. метра на кожну особу із складу домогосподарства наймача або </w:t>
            </w:r>
            <w:r>
              <w:lastRenderedPageBreak/>
              <w:t xml:space="preserve">більше ніж 35,22 кв. метра на домогосподарство. </w:t>
            </w:r>
          </w:p>
          <w:p w:rsidR="00571645" w:rsidRDefault="00571645" w:rsidP="00571645">
            <w:pPr>
              <w:widowControl w:val="0"/>
              <w:ind w:left="37" w:firstLine="335"/>
            </w:pPr>
            <w:r>
              <w:t xml:space="preserve">8. Наймач або особа із складу домогосподарства наймача на 1 число місяця, з якого призначається субсидія на найм житла, або на 1 число кожного місяця, в якому така субсидія отримується наймачем, має на вкладному депозитному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строк погашення яких настав або визначений моментом пред’явлення вимоги, що зазначається в заяві. </w:t>
            </w:r>
          </w:p>
          <w:p w:rsidR="00571645" w:rsidRDefault="00571645" w:rsidP="00571645">
            <w:pPr>
              <w:widowControl w:val="0"/>
              <w:ind w:left="37" w:firstLine="335"/>
            </w:pPr>
            <w:r>
              <w:t xml:space="preserve">9. Протягом трьох місяців перед зверненням за призначенням субсидії на найм житла або під час її отримання наймачем або особою із складу домогосподарства наймача здійснено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100 тис. гривень. </w:t>
            </w:r>
          </w:p>
          <w:p w:rsidR="00571645" w:rsidRDefault="00571645" w:rsidP="00571645">
            <w:pPr>
              <w:widowControl w:val="0"/>
              <w:ind w:left="37" w:firstLine="335"/>
            </w:pPr>
            <w:r>
              <w:t xml:space="preserve">10. Адреса найманого житлового приміщення, зазначена у заяві або договорі найму, збігається з адресою житлового приміщення (будинку), власник якого протягом трьох місяців перед зверненням або під час отримання субсидії на найм житла отримує (отримав) компенсацію витрат за тимчасове розміщення внутрішньо переміщених осіб. </w:t>
            </w:r>
          </w:p>
          <w:p w:rsidR="00571645" w:rsidRDefault="00571645" w:rsidP="00571645">
            <w:pPr>
              <w:widowControl w:val="0"/>
              <w:ind w:left="37" w:firstLine="335"/>
            </w:pPr>
            <w:r>
              <w:t xml:space="preserve">11. Наймане житлове приміщення, зазначене у заяві або договорі найму, розташоване на території населеного пункту, включеного до переліку територій. </w:t>
            </w:r>
          </w:p>
          <w:p w:rsidR="00571645" w:rsidRDefault="00571645" w:rsidP="00571645">
            <w:pPr>
              <w:widowControl w:val="0"/>
              <w:ind w:left="37" w:firstLine="335"/>
            </w:pPr>
            <w:r>
              <w:t xml:space="preserve">12. Адреса найманого житлового приміщення, зданого в найм, зазначена у заяві або договорі найму, збігається з адресою житлового приміщення, яке надане в безоплатне користування (за даними, наданими органам Пенсійного фонду України органами місцевого самоврядування або уповноваженими ними органами). </w:t>
            </w:r>
          </w:p>
          <w:p w:rsidR="00571645" w:rsidRDefault="00571645" w:rsidP="00571645">
            <w:pPr>
              <w:widowControl w:val="0"/>
              <w:ind w:left="37" w:firstLine="335"/>
            </w:pPr>
            <w:r>
              <w:t>13. Установлено факт родинних зв’язків, визначених пунктом 4 Порядку, між наймачем або особою із складу домогосподарства наймача та наймодавцем фізичною особою або фізичною особою – підприємцем.</w:t>
            </w:r>
          </w:p>
          <w:p w:rsidR="00571645" w:rsidRDefault="00571645" w:rsidP="00571645">
            <w:pPr>
              <w:widowControl w:val="0"/>
              <w:ind w:left="37" w:firstLine="335"/>
            </w:pPr>
            <w:r>
              <w:t xml:space="preserve">14. У складі домогосподарства наймача з урахуванням наймача є дві і більше працездатні особи, які досягли 18- річного віку станом на початок періоду, за який враховуються доходи, і в цьому періоді у них </w:t>
            </w:r>
            <w:r>
              <w:lastRenderedPageBreak/>
              <w:t xml:space="preserve">відсутні доходи. </w:t>
            </w:r>
          </w:p>
          <w:p w:rsidR="00571645" w:rsidRDefault="00571645" w:rsidP="00571645">
            <w:pPr>
              <w:widowControl w:val="0"/>
              <w:ind w:left="37" w:firstLine="335"/>
            </w:pPr>
            <w:r>
              <w:t xml:space="preserve">15. Отримано від </w:t>
            </w:r>
            <w:proofErr w:type="spellStart"/>
            <w:r>
              <w:t>Нацсоцслужби</w:t>
            </w:r>
            <w:proofErr w:type="spellEnd"/>
            <w:r>
              <w:t xml:space="preserve"> інформацію про не проживання понад місяць наймача та/або осіб із складу домогосподарства наймача в найманому житловому приміщенні. </w:t>
            </w:r>
          </w:p>
          <w:p w:rsidR="00571645" w:rsidRDefault="00571645" w:rsidP="00571645">
            <w:pPr>
              <w:widowControl w:val="0"/>
              <w:ind w:left="37" w:firstLine="335"/>
            </w:pPr>
            <w:r>
              <w:t>16. Наймач або особа із складу домогосподарства наймача протягом періоду отримання субсидії на найм житла отримують допомогу на проживання внутрішньо переміщеним особам та не надали згоду на припинення допомоги на проживання згідно з пунктом 14</w:t>
            </w:r>
            <w:r w:rsidRPr="004B2FFC">
              <w:rPr>
                <w:vertAlign w:val="superscript"/>
              </w:rPr>
              <w:t>1</w:t>
            </w:r>
            <w:r>
              <w:t xml:space="preserve"> Порядку.</w:t>
            </w:r>
          </w:p>
          <w:p w:rsidR="00571645" w:rsidRDefault="00571645" w:rsidP="00571645">
            <w:pPr>
              <w:widowControl w:val="0"/>
              <w:ind w:left="37" w:firstLine="335"/>
            </w:pPr>
            <w:r>
              <w:t>17. Протягом 14 робочих днів після отримання повідомлення органу Пенсійного фонду України про надання згоди на припинення допомоги на проживання, наймач, який отримував допомогу на проживання, не вчинив дій щодо його підписання і направлення органу Пенсійного фонду України.</w:t>
            </w:r>
          </w:p>
          <w:p w:rsidR="00571645" w:rsidRDefault="00571645" w:rsidP="00571645">
            <w:pPr>
              <w:widowControl w:val="0"/>
              <w:ind w:left="37" w:firstLine="335"/>
            </w:pPr>
            <w:r>
              <w:t xml:space="preserve">18. За результатами розрахунку субсидії на найм житла її розмір має нульове або від’ємне значення. </w:t>
            </w:r>
          </w:p>
          <w:p w:rsidR="00571645" w:rsidRDefault="00571645" w:rsidP="00571645">
            <w:pPr>
              <w:widowControl w:val="0"/>
              <w:ind w:left="37" w:firstLine="335"/>
            </w:pPr>
            <w:r>
              <w:t xml:space="preserve">Заява за формою згідно з додатком 2 або заява за формою згідно з додатком 5 та договір найму вважаються такими, що не подані, якщо: </w:t>
            </w:r>
          </w:p>
          <w:p w:rsidR="00571645" w:rsidRDefault="00571645" w:rsidP="00571645">
            <w:pPr>
              <w:widowControl w:val="0"/>
              <w:ind w:left="37" w:firstLine="335"/>
            </w:pPr>
            <w:r>
              <w:t xml:space="preserve">відсутні підписи наймача та наймодавця (або їх законних представників) у договорі найму; </w:t>
            </w:r>
          </w:p>
          <w:p w:rsidR="00571645" w:rsidRDefault="00571645" w:rsidP="00571645">
            <w:pPr>
              <w:widowControl w:val="0"/>
              <w:ind w:left="37" w:firstLine="335"/>
            </w:pPr>
            <w:r>
              <w:t>до договору найму не внесено в повному обсязі передбачені відомості про наймача та наймодавця, їх права та обов’язки, а також відсутні відомості про предмет договору та відомості про щомісячну плату, банківські реквізити згідно з додатком 1 до Порядку;</w:t>
            </w:r>
          </w:p>
          <w:p w:rsidR="00571645" w:rsidRDefault="00571645" w:rsidP="00571645">
            <w:pPr>
              <w:widowControl w:val="0"/>
              <w:ind w:left="37" w:firstLine="335"/>
            </w:pPr>
            <w:r>
              <w:t xml:space="preserve"> до заяви за формою згідно з додатком 2 або заяви за формою згідно з додатком 5 не внесено в повному обсязі відомості, форма яких обирається наймачем залежно від обставин і має відповідати додатку 2 або додатку 5 відповідно;</w:t>
            </w:r>
          </w:p>
          <w:p w:rsidR="00571645" w:rsidRDefault="00571645" w:rsidP="00571645">
            <w:pPr>
              <w:widowControl w:val="0"/>
              <w:ind w:left="37" w:firstLine="335"/>
            </w:pPr>
            <w:r>
              <w:t xml:space="preserve"> відсутні підписи наймача та наймодавця (або їх законних представників) у заяві за формою згідно з додатком 2;</w:t>
            </w:r>
          </w:p>
          <w:p w:rsidR="00571645" w:rsidRDefault="00571645" w:rsidP="00571645">
            <w:pPr>
              <w:widowControl w:val="0"/>
              <w:ind w:left="37" w:firstLine="335"/>
            </w:pPr>
            <w:r>
              <w:t xml:space="preserve"> відсутній підпис наймача (або його законного представника) у заяві за формою згідно з додатком 5; </w:t>
            </w:r>
          </w:p>
          <w:p w:rsidR="00571645" w:rsidRDefault="00571645" w:rsidP="00571645">
            <w:pPr>
              <w:widowControl w:val="0"/>
              <w:ind w:left="37" w:firstLine="335"/>
            </w:pPr>
            <w:r>
              <w:t xml:space="preserve">закінчився (у разі подання заяви за формою згідно з додатком 2 або заяви за формою згідно з додатком 5 в електронній формі) строк дії електронного підпису; </w:t>
            </w:r>
          </w:p>
          <w:p w:rsidR="00571645" w:rsidRDefault="00571645" w:rsidP="00571645">
            <w:pPr>
              <w:widowControl w:val="0"/>
              <w:ind w:left="37" w:firstLine="335"/>
            </w:pPr>
            <w:r>
              <w:t xml:space="preserve">закінчився строк дії договору найму, укладеного між наймачем та наймодавцем, до моменту звернення за призначенням субсидії на найм житла. </w:t>
            </w:r>
          </w:p>
          <w:p w:rsidR="00571645" w:rsidRDefault="00571645" w:rsidP="00571645">
            <w:pPr>
              <w:widowControl w:val="0"/>
              <w:ind w:left="37" w:firstLine="335"/>
            </w:pPr>
            <w:r>
              <w:lastRenderedPageBreak/>
              <w:t xml:space="preserve">У зазначених випадках заява за формою згідно з додатком 2 або заява за формою згідно з додатком 5 та договір найму реєструються, але не опрацьовуються і повертаються наймачу та наймодавцю без розгляду. </w:t>
            </w:r>
          </w:p>
          <w:p w:rsidR="00571645" w:rsidRPr="004B2FFC" w:rsidRDefault="00571645" w:rsidP="00571645">
            <w:pPr>
              <w:widowControl w:val="0"/>
              <w:ind w:left="37" w:firstLine="335"/>
            </w:pPr>
            <w:r>
              <w:t>Наймодавець – фізична особа або фізична особа – підприємець, який отримав компенсацію і не сплатив згідно з Податковим кодексом України податки на доходи фізичних осіб та військовий збір із сум фактично отриманого від наймача доходу від надання житлового приміщення (частину житлового приміщення) в найм або не подав своєчасно відповідну податкову звітність, не має права в подальшому отримувати компенсацію до моменту надання органу Пенсійного фонду України документального підтвердження щодо погашення податкових зобов’язань або стягнення податкового боргу в повному обсязі.</w:t>
            </w: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left"/>
              <w:rPr>
                <w:color w:val="000000" w:themeColor="text1"/>
                <w:lang w:eastAsia="uk-UA"/>
              </w:rPr>
            </w:pPr>
            <w:r>
              <w:rPr>
                <w:color w:val="000000" w:themeColor="text1"/>
                <w:lang w:eastAsia="uk-UA"/>
              </w:rPr>
              <w:lastRenderedPageBreak/>
              <w:t>14</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jc w:val="left"/>
              <w:rPr>
                <w:color w:val="000000" w:themeColor="text1"/>
                <w:lang w:eastAsia="uk-UA"/>
              </w:rPr>
            </w:pPr>
            <w:r>
              <w:t>Результат надання послуги</w:t>
            </w:r>
          </w:p>
        </w:tc>
        <w:tc>
          <w:tcPr>
            <w:tcW w:w="6862"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ind w:firstLine="372"/>
            </w:pPr>
            <w:r>
              <w:t xml:space="preserve">Орган Пенсійного фонду України приймає рішення про: </w:t>
            </w:r>
          </w:p>
          <w:p w:rsidR="00571645" w:rsidRDefault="00571645" w:rsidP="00571645">
            <w:pPr>
              <w:widowControl w:val="0"/>
              <w:ind w:firstLine="372"/>
            </w:pPr>
            <w:r>
              <w:t xml:space="preserve">призначення субсидії на найм житла наймачу та компенсації наймодавцю, якщо в заяві за формою згідно з додатком 2 стояла відповідна відмітка щодо призначення компенсації; </w:t>
            </w:r>
          </w:p>
          <w:p w:rsidR="00571645" w:rsidRDefault="00571645" w:rsidP="00571645">
            <w:pPr>
              <w:widowControl w:val="0"/>
              <w:ind w:firstLine="372"/>
            </w:pPr>
            <w:r>
              <w:t xml:space="preserve">призначення субсидії на найм житла наймачу, що винаймає житлове приміщення (частину житлового приміщення) в юридичної особи; </w:t>
            </w:r>
          </w:p>
          <w:p w:rsidR="00571645" w:rsidRDefault="00571645" w:rsidP="00571645">
            <w:pPr>
              <w:widowControl w:val="0"/>
              <w:ind w:firstLine="372"/>
            </w:pPr>
            <w:r>
              <w:t xml:space="preserve">відмову у призначенні субсидії на найм житла наймачу (зокрема в разі, коли за результатами розрахунку її розмір має нульове або від’ємне значення) та компенсації наймодавцю, якщо в заяві за формою згідно з додатком 2 стояла відповідна відмітка про призначення компенсації; </w:t>
            </w:r>
          </w:p>
          <w:p w:rsidR="00571645" w:rsidRDefault="00571645" w:rsidP="00571645">
            <w:pPr>
              <w:widowControl w:val="0"/>
              <w:ind w:firstLine="372"/>
            </w:pPr>
            <w:r>
              <w:t xml:space="preserve">повернення документів для виправлення виявлених помилок. </w:t>
            </w:r>
          </w:p>
          <w:p w:rsidR="00571645" w:rsidRDefault="00571645" w:rsidP="00571645">
            <w:pPr>
              <w:widowControl w:val="0"/>
              <w:ind w:firstLine="372"/>
              <w:rPr>
                <w:lang w:eastAsia="uk-UA"/>
              </w:rPr>
            </w:pPr>
            <w:r>
              <w:t>У разі призначення субсидії на найм житла та компенсації згідно із цим Порядком за адресою житлового приміщення, власнику якого виплачувалася компенсація за тимчасове розміщення, надалі така компенсація за тимчасове розміщення не надається.</w:t>
            </w:r>
          </w:p>
        </w:tc>
      </w:tr>
      <w:tr w:rsidR="00571645" w:rsidTr="00571645">
        <w:tc>
          <w:tcPr>
            <w:tcW w:w="398" w:type="dxa"/>
            <w:tcBorders>
              <w:top w:val="outset" w:sz="6" w:space="0" w:color="000000"/>
              <w:left w:val="outset" w:sz="6" w:space="0" w:color="000000"/>
              <w:bottom w:val="outset" w:sz="6" w:space="0" w:color="000000"/>
              <w:right w:val="outset" w:sz="6" w:space="0" w:color="000000"/>
            </w:tcBorders>
          </w:tcPr>
          <w:p w:rsidR="00571645" w:rsidRPr="007D793B" w:rsidRDefault="00571645" w:rsidP="00571645">
            <w:pPr>
              <w:widowControl w:val="0"/>
              <w:jc w:val="left"/>
              <w:rPr>
                <w:color w:val="000000" w:themeColor="text1"/>
                <w:lang w:val="ru-RU" w:eastAsia="uk-UA"/>
              </w:rPr>
            </w:pPr>
            <w:r>
              <w:rPr>
                <w:color w:val="000000" w:themeColor="text1"/>
                <w:lang w:eastAsia="uk-UA"/>
              </w:rPr>
              <w:t>15</w:t>
            </w:r>
          </w:p>
        </w:tc>
        <w:tc>
          <w:tcPr>
            <w:tcW w:w="2305"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rPr>
                <w:color w:val="000000" w:themeColor="text1"/>
                <w:highlight w:val="yellow"/>
                <w:lang w:eastAsia="uk-UA"/>
              </w:rPr>
            </w:pPr>
            <w:r>
              <w:rPr>
                <w:color w:val="000000" w:themeColor="text1"/>
                <w:lang w:eastAsia="uk-UA"/>
              </w:rPr>
              <w:t>Способи отримання відповіді</w:t>
            </w:r>
            <w:r>
              <w:rPr>
                <w:color w:val="000000" w:themeColor="text1"/>
                <w:lang w:val="ru-RU" w:eastAsia="uk-UA"/>
              </w:rPr>
              <w:t xml:space="preserve"> </w:t>
            </w:r>
            <w:r>
              <w:rPr>
                <w:color w:val="000000" w:themeColor="text1"/>
                <w:lang w:eastAsia="uk-UA"/>
              </w:rPr>
              <w:t>(результату)</w:t>
            </w:r>
          </w:p>
        </w:tc>
        <w:tc>
          <w:tcPr>
            <w:tcW w:w="6862" w:type="dxa"/>
            <w:tcBorders>
              <w:top w:val="outset" w:sz="6" w:space="0" w:color="000000"/>
              <w:left w:val="outset" w:sz="6" w:space="0" w:color="000000"/>
              <w:bottom w:val="outset" w:sz="6" w:space="0" w:color="000000"/>
              <w:right w:val="outset" w:sz="6" w:space="0" w:color="000000"/>
            </w:tcBorders>
          </w:tcPr>
          <w:p w:rsidR="00571645" w:rsidRDefault="00571645" w:rsidP="00571645">
            <w:pPr>
              <w:widowControl w:val="0"/>
              <w:ind w:firstLine="230"/>
            </w:pPr>
            <w:bookmarkStart w:id="4" w:name="o638"/>
            <w:bookmarkStart w:id="5" w:name="n424"/>
            <w:bookmarkEnd w:id="4"/>
            <w:bookmarkEnd w:id="5"/>
            <w:r>
              <w:t xml:space="preserve">1. Орган Пенсійного фонду України інформує наймача та наймодавця, якщо в заяві за формою згідно з додатком 2 стояла відповідна відмітка щодо призначення компенсації, шляхом надсилання повідомлення за формою згідно з додатками 4 або 6 із використанням </w:t>
            </w:r>
            <w:r>
              <w:lastRenderedPageBreak/>
              <w:t xml:space="preserve">засобів поштового / електронного зв’язку, зазначених у заяві за формою згідно з додатком 2, або заяві за формою згідно з додатком 5 та договорі найму. При цьому орган Пенсійного фонду України самостійно вибирає форму повідомлення (паперову чи електронну (за наявності адреси електронної пошти) і спосіб повідомлення (особиста бесіда, засоби електронних комунікацій (телефонний зв’язок, електронна пошта), засоби поштового зв’язку, </w:t>
            </w:r>
            <w:proofErr w:type="spellStart"/>
            <w:r>
              <w:t>вебпортал</w:t>
            </w:r>
            <w:proofErr w:type="spellEnd"/>
            <w:r>
              <w:t xml:space="preserve"> електронних послуг Пенсійного фонду України).</w:t>
            </w:r>
          </w:p>
          <w:p w:rsidR="00571645" w:rsidRDefault="00571645" w:rsidP="00571645">
            <w:pPr>
              <w:widowControl w:val="0"/>
              <w:ind w:firstLine="230"/>
            </w:pPr>
            <w:r>
              <w:t xml:space="preserve"> 2. У разі коли заява за формою згідно з додатком 2 або заява за формою згідно з додатком 5 та договір найму надійшли до органу Пенсійного фонду України від центрів надання адміністративних послуг, уповноважених банків, про прийняте рішення орган Пенсійного фонду України інформує відповідний центр надання адміністративних послуг, уповноважений банк. </w:t>
            </w:r>
          </w:p>
          <w:p w:rsidR="00571645" w:rsidRDefault="00571645" w:rsidP="00571645">
            <w:pPr>
              <w:widowControl w:val="0"/>
              <w:ind w:firstLine="230"/>
            </w:pPr>
            <w:r>
              <w:t xml:space="preserve">3. У разі прийняття рішення про повернення документів для виправлення виявлених помилок або про відмову у призначенні субсидії на найм житла наймачу орган Пенсійного фонду України повідомляє центру надання адміністративних послуг, уповноваженому банку, наймачу та/або наймодавцю про прийняте рішення протягом трьох календарних днів з дати його прийняття із зазначенням причин відмови або порядку виправлення помилок, а також про порядок оскарження прийнятого рішення. </w:t>
            </w:r>
          </w:p>
          <w:p w:rsidR="00571645" w:rsidRDefault="00571645" w:rsidP="00571645">
            <w:pPr>
              <w:widowControl w:val="0"/>
              <w:ind w:firstLine="230"/>
              <w:rPr>
                <w:color w:val="000000" w:themeColor="text1"/>
                <w:lang w:eastAsia="uk-UA"/>
              </w:rPr>
            </w:pPr>
            <w:r>
              <w:t>4. У період воєнного стану в Україні органи Пенсійного фонду України можуть повідомляти наймачу, наймодавцю про прийняте рішення в телефонному режимі з внесенням відповідного запису до окремого журналу реєстрації інформування заявників.</w:t>
            </w:r>
          </w:p>
        </w:tc>
      </w:tr>
    </w:tbl>
    <w:p w:rsidR="008B5370" w:rsidRDefault="008B5370">
      <w:pPr>
        <w:rPr>
          <w:b/>
          <w:color w:val="000000" w:themeColor="text1"/>
        </w:rPr>
      </w:pPr>
      <w:bookmarkStart w:id="6" w:name="n43"/>
      <w:bookmarkEnd w:id="6"/>
    </w:p>
    <w:p w:rsidR="002D4DC7" w:rsidRDefault="002D4DC7">
      <w:pPr>
        <w:rPr>
          <w:b/>
        </w:rPr>
      </w:pPr>
    </w:p>
    <w:p w:rsidR="008B5370" w:rsidRDefault="00AF58D6">
      <w:pPr>
        <w:rPr>
          <w:b/>
        </w:rPr>
      </w:pPr>
      <w:r>
        <w:rPr>
          <w:b/>
        </w:rPr>
        <w:t>Начальник Управління</w:t>
      </w:r>
    </w:p>
    <w:p w:rsidR="008B5370" w:rsidRDefault="00AF58D6">
      <w:pPr>
        <w:rPr>
          <w:b/>
        </w:rPr>
      </w:pPr>
      <w:r>
        <w:rPr>
          <w:b/>
        </w:rPr>
        <w:t>обслуговування громадян</w:t>
      </w:r>
      <w:r>
        <w:rPr>
          <w:b/>
        </w:rPr>
        <w:tab/>
      </w:r>
      <w:r w:rsidR="00C32D9B">
        <w:rPr>
          <w:b/>
        </w:rPr>
        <w:tab/>
      </w:r>
      <w:r w:rsidR="00C32D9B">
        <w:rPr>
          <w:b/>
        </w:rPr>
        <w:tab/>
      </w:r>
      <w:r w:rsidR="00C32D9B">
        <w:rPr>
          <w:b/>
        </w:rPr>
        <w:tab/>
      </w:r>
      <w:r w:rsidR="00C32D9B">
        <w:rPr>
          <w:b/>
        </w:rPr>
        <w:tab/>
      </w:r>
      <w:r w:rsidR="00C32D9B">
        <w:rPr>
          <w:b/>
        </w:rPr>
        <w:tab/>
      </w:r>
      <w:r w:rsidR="00F16CE4">
        <w:rPr>
          <w:b/>
        </w:rPr>
        <w:tab/>
      </w:r>
      <w:r>
        <w:rPr>
          <w:b/>
        </w:rPr>
        <w:t>Алла ЛОБА</w:t>
      </w:r>
    </w:p>
    <w:p w:rsidR="008B5370" w:rsidRDefault="00AF58D6">
      <w:pPr>
        <w:rPr>
          <w:b/>
        </w:rPr>
      </w:pPr>
      <w:r>
        <w:rPr>
          <w:b/>
        </w:rPr>
        <w:tab/>
        <w:t xml:space="preserve">    </w:t>
      </w:r>
    </w:p>
    <w:sectPr w:rsidR="008B5370" w:rsidSect="000703F1">
      <w:headerReference w:type="default" r:id="rId9"/>
      <w:pgSz w:w="11906" w:h="16838"/>
      <w:pgMar w:top="1134" w:right="737" w:bottom="1134" w:left="1588" w:header="709"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3DB" w:rsidRDefault="003D03DB">
      <w:r>
        <w:separator/>
      </w:r>
    </w:p>
  </w:endnote>
  <w:endnote w:type="continuationSeparator" w:id="0">
    <w:p w:rsidR="003D03DB" w:rsidRDefault="003D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3DB" w:rsidRDefault="003D03DB">
      <w:r>
        <w:separator/>
      </w:r>
    </w:p>
  </w:footnote>
  <w:footnote w:type="continuationSeparator" w:id="0">
    <w:p w:rsidR="003D03DB" w:rsidRDefault="003D0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67232"/>
      <w:docPartObj>
        <w:docPartGallery w:val="Page Numbers (Top of Page)"/>
        <w:docPartUnique/>
      </w:docPartObj>
    </w:sdtPr>
    <w:sdtEndPr/>
    <w:sdtContent>
      <w:p w:rsidR="008B5370" w:rsidRDefault="00AF58D6">
        <w:pPr>
          <w:pStyle w:val="a6"/>
          <w:jc w:val="center"/>
        </w:pPr>
        <w:r>
          <w:fldChar w:fldCharType="begin"/>
        </w:r>
        <w:r>
          <w:instrText xml:space="preserve"> PAGE </w:instrText>
        </w:r>
        <w:r>
          <w:fldChar w:fldCharType="separate"/>
        </w:r>
        <w:r w:rsidR="00033C52">
          <w:rPr>
            <w:noProof/>
          </w:rPr>
          <w:t>12</w:t>
        </w:r>
        <w:r>
          <w:fldChar w:fldCharType="end"/>
        </w:r>
      </w:p>
    </w:sdtContent>
  </w:sdt>
  <w:p w:rsidR="008B5370" w:rsidRDefault="008B537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04C2"/>
    <w:multiLevelType w:val="hybridMultilevel"/>
    <w:tmpl w:val="3306D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EE7AF3"/>
    <w:multiLevelType w:val="hybridMultilevel"/>
    <w:tmpl w:val="A530C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114EAF"/>
    <w:multiLevelType w:val="hybridMultilevel"/>
    <w:tmpl w:val="82661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0"/>
    <w:rsid w:val="00033C52"/>
    <w:rsid w:val="00052B00"/>
    <w:rsid w:val="000703F1"/>
    <w:rsid w:val="00073B13"/>
    <w:rsid w:val="000D3852"/>
    <w:rsid w:val="000E620C"/>
    <w:rsid w:val="00102E58"/>
    <w:rsid w:val="00166E4D"/>
    <w:rsid w:val="00203AEB"/>
    <w:rsid w:val="002069A3"/>
    <w:rsid w:val="002356EF"/>
    <w:rsid w:val="002A230E"/>
    <w:rsid w:val="002D0276"/>
    <w:rsid w:val="002D4DC7"/>
    <w:rsid w:val="002F17FA"/>
    <w:rsid w:val="00314C0F"/>
    <w:rsid w:val="003550FE"/>
    <w:rsid w:val="003D03DB"/>
    <w:rsid w:val="003D7667"/>
    <w:rsid w:val="004B2FFC"/>
    <w:rsid w:val="004F5D11"/>
    <w:rsid w:val="00564AEF"/>
    <w:rsid w:val="00567820"/>
    <w:rsid w:val="00570D35"/>
    <w:rsid w:val="00571645"/>
    <w:rsid w:val="005748F1"/>
    <w:rsid w:val="0057677F"/>
    <w:rsid w:val="005A58F4"/>
    <w:rsid w:val="005D41EE"/>
    <w:rsid w:val="00621092"/>
    <w:rsid w:val="00764A15"/>
    <w:rsid w:val="007A4217"/>
    <w:rsid w:val="007C5FDE"/>
    <w:rsid w:val="007D793B"/>
    <w:rsid w:val="00807D6F"/>
    <w:rsid w:val="008B5370"/>
    <w:rsid w:val="009A0ADE"/>
    <w:rsid w:val="00A12C31"/>
    <w:rsid w:val="00A20350"/>
    <w:rsid w:val="00A22D87"/>
    <w:rsid w:val="00A35131"/>
    <w:rsid w:val="00A66624"/>
    <w:rsid w:val="00A85B5F"/>
    <w:rsid w:val="00AA3E04"/>
    <w:rsid w:val="00AC6C5B"/>
    <w:rsid w:val="00AD18FE"/>
    <w:rsid w:val="00AD6389"/>
    <w:rsid w:val="00AE0920"/>
    <w:rsid w:val="00AF58D6"/>
    <w:rsid w:val="00B40D18"/>
    <w:rsid w:val="00B66998"/>
    <w:rsid w:val="00B92A04"/>
    <w:rsid w:val="00B9587F"/>
    <w:rsid w:val="00BA0B67"/>
    <w:rsid w:val="00BF1FCB"/>
    <w:rsid w:val="00BF68C6"/>
    <w:rsid w:val="00C07526"/>
    <w:rsid w:val="00C14F60"/>
    <w:rsid w:val="00C32D9B"/>
    <w:rsid w:val="00C6613E"/>
    <w:rsid w:val="00CD59E6"/>
    <w:rsid w:val="00D03F6C"/>
    <w:rsid w:val="00E106AD"/>
    <w:rsid w:val="00E12B33"/>
    <w:rsid w:val="00E85F3A"/>
    <w:rsid w:val="00EE29B2"/>
    <w:rsid w:val="00F16CE4"/>
    <w:rsid w:val="00F223C1"/>
    <w:rsid w:val="00F37EBD"/>
    <w:rsid w:val="00F72712"/>
    <w:rsid w:val="00F8426B"/>
    <w:rsid w:val="00FA6BF8"/>
    <w:rsid w:val="00FE73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B6389-9272-45C6-90E5-41F97544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5FE2"/>
    <w:pPr>
      <w:jc w:val="both"/>
    </w:pPr>
    <w:rPr>
      <w:rFonts w:ascii="Times New Roman" w:eastAsia="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4">
    <w:name w:val="rvts44"/>
    <w:basedOn w:val="a0"/>
    <w:qFormat/>
    <w:rsid w:val="00C55FE2"/>
  </w:style>
  <w:style w:type="character" w:customStyle="1" w:styleId="rvts9">
    <w:name w:val="rvts9"/>
    <w:basedOn w:val="a0"/>
    <w:qFormat/>
    <w:rsid w:val="00C55FE2"/>
  </w:style>
  <w:style w:type="character" w:customStyle="1" w:styleId="a3">
    <w:name w:val="Текст у виносці Знак"/>
    <w:basedOn w:val="a0"/>
    <w:link w:val="a4"/>
    <w:uiPriority w:val="99"/>
    <w:semiHidden/>
    <w:qFormat/>
    <w:rsid w:val="00D74F7E"/>
    <w:rPr>
      <w:rFonts w:ascii="Segoe UI" w:eastAsia="Times New Roman" w:hAnsi="Segoe UI" w:cs="Segoe UI"/>
      <w:sz w:val="18"/>
      <w:szCs w:val="18"/>
      <w:lang w:val="uk-UA"/>
    </w:rPr>
  </w:style>
  <w:style w:type="character" w:customStyle="1" w:styleId="a5">
    <w:name w:val="Верхній колонтитул Знак"/>
    <w:basedOn w:val="a0"/>
    <w:link w:val="a6"/>
    <w:uiPriority w:val="99"/>
    <w:qFormat/>
    <w:rsid w:val="007B5EDE"/>
    <w:rPr>
      <w:rFonts w:ascii="Times New Roman" w:eastAsia="Times New Roman" w:hAnsi="Times New Roman" w:cs="Times New Roman"/>
      <w:sz w:val="28"/>
      <w:szCs w:val="28"/>
      <w:lang w:val="uk-UA"/>
    </w:rPr>
  </w:style>
  <w:style w:type="character" w:customStyle="1" w:styleId="a7">
    <w:name w:val="Нижній колонтитул Знак"/>
    <w:basedOn w:val="a0"/>
    <w:link w:val="a8"/>
    <w:uiPriority w:val="99"/>
    <w:qFormat/>
    <w:rsid w:val="007B5EDE"/>
    <w:rPr>
      <w:rFonts w:ascii="Times New Roman" w:eastAsia="Times New Roman" w:hAnsi="Times New Roman" w:cs="Times New Roman"/>
      <w:sz w:val="28"/>
      <w:szCs w:val="28"/>
      <w:lang w:val="uk-UA"/>
    </w:rPr>
  </w:style>
  <w:style w:type="character" w:styleId="a9">
    <w:name w:val="Hyperlink"/>
    <w:basedOn w:val="a0"/>
    <w:uiPriority w:val="99"/>
    <w:unhideWhenUsed/>
    <w:rsid w:val="00645039"/>
    <w:rPr>
      <w:color w:val="0000FF"/>
      <w:u w:val="single"/>
    </w:rPr>
  </w:style>
  <w:style w:type="character" w:customStyle="1" w:styleId="aa">
    <w:name w:val="Обычный_с_маркировкой Знак"/>
    <w:qFormat/>
    <w:rPr>
      <w:rFonts w:ascii="Times New Roman" w:eastAsia="Times New Roman" w:hAnsi="Times New Roman" w:cs="Times New Roman"/>
      <w:szCs w:val="20"/>
      <w:lang w:val="en-US" w:eastAsia="ru-RU"/>
    </w:rPr>
  </w:style>
  <w:style w:type="paragraph" w:customStyle="1" w:styleId="ab">
    <w:name w:val="Заголовок"/>
    <w:basedOn w:val="a"/>
    <w:next w:val="ac"/>
    <w:qFormat/>
    <w:pPr>
      <w:keepNext/>
      <w:spacing w:before="240" w:after="120"/>
    </w:pPr>
    <w:rPr>
      <w:rFonts w:ascii="Liberation Sans" w:eastAsia="Microsoft YaHei" w:hAnsi="Liberation Sans" w:cs="Arial"/>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Покажчик"/>
    <w:basedOn w:val="a"/>
    <w:qFormat/>
    <w:pPr>
      <w:suppressLineNumbers/>
    </w:pPr>
    <w:rPr>
      <w:rFonts w:cs="Arial"/>
    </w:rPr>
  </w:style>
  <w:style w:type="paragraph" w:styleId="af0">
    <w:name w:val="Normal (Web)"/>
    <w:basedOn w:val="a"/>
    <w:uiPriority w:val="99"/>
    <w:unhideWhenUsed/>
    <w:qFormat/>
    <w:rsid w:val="00C55FE2"/>
    <w:pPr>
      <w:spacing w:beforeAutospacing="1" w:afterAutospacing="1"/>
      <w:jc w:val="left"/>
    </w:pPr>
    <w:rPr>
      <w:sz w:val="24"/>
      <w:szCs w:val="24"/>
      <w:lang w:eastAsia="uk-UA"/>
    </w:rPr>
  </w:style>
  <w:style w:type="paragraph" w:customStyle="1" w:styleId="rvps2">
    <w:name w:val="rvps2"/>
    <w:basedOn w:val="a"/>
    <w:qFormat/>
    <w:rsid w:val="00C55FE2"/>
    <w:pPr>
      <w:spacing w:beforeAutospacing="1" w:afterAutospacing="1"/>
      <w:jc w:val="left"/>
    </w:pPr>
    <w:rPr>
      <w:sz w:val="24"/>
      <w:szCs w:val="24"/>
      <w:lang w:val="ru-RU" w:eastAsia="ru-RU"/>
    </w:rPr>
  </w:style>
  <w:style w:type="paragraph" w:styleId="a4">
    <w:name w:val="Balloon Text"/>
    <w:basedOn w:val="a"/>
    <w:link w:val="a3"/>
    <w:uiPriority w:val="99"/>
    <w:semiHidden/>
    <w:unhideWhenUsed/>
    <w:qFormat/>
    <w:rsid w:val="00D74F7E"/>
    <w:rPr>
      <w:rFonts w:ascii="Segoe UI" w:hAnsi="Segoe UI" w:cs="Segoe UI"/>
      <w:sz w:val="18"/>
      <w:szCs w:val="18"/>
    </w:rPr>
  </w:style>
  <w:style w:type="paragraph" w:customStyle="1" w:styleId="af1">
    <w:name w:val="Верхній і нижній колонтитули"/>
    <w:basedOn w:val="a"/>
    <w:qFormat/>
  </w:style>
  <w:style w:type="paragraph" w:styleId="a6">
    <w:name w:val="header"/>
    <w:basedOn w:val="a"/>
    <w:link w:val="a5"/>
    <w:uiPriority w:val="99"/>
    <w:unhideWhenUsed/>
    <w:rsid w:val="007B5EDE"/>
    <w:pPr>
      <w:tabs>
        <w:tab w:val="center" w:pos="4677"/>
        <w:tab w:val="right" w:pos="9355"/>
      </w:tabs>
    </w:pPr>
  </w:style>
  <w:style w:type="paragraph" w:styleId="a8">
    <w:name w:val="footer"/>
    <w:basedOn w:val="a"/>
    <w:link w:val="a7"/>
    <w:uiPriority w:val="99"/>
    <w:unhideWhenUsed/>
    <w:rsid w:val="007B5EDE"/>
    <w:pPr>
      <w:tabs>
        <w:tab w:val="center" w:pos="4677"/>
        <w:tab w:val="right" w:pos="9355"/>
      </w:tabs>
    </w:pPr>
  </w:style>
  <w:style w:type="paragraph" w:styleId="af2">
    <w:name w:val="List Paragraph"/>
    <w:basedOn w:val="a"/>
    <w:uiPriority w:val="34"/>
    <w:qFormat/>
    <w:rsid w:val="00DA7BF6"/>
    <w:pPr>
      <w:ind w:left="720"/>
      <w:contextualSpacing/>
    </w:pPr>
  </w:style>
  <w:style w:type="paragraph" w:customStyle="1" w:styleId="af3">
    <w:name w:val="Обычный_с_маркировкой"/>
    <w:qFormat/>
    <w:pPr>
      <w:tabs>
        <w:tab w:val="left" w:pos="360"/>
      </w:tabs>
      <w:ind w:left="357" w:hanging="357"/>
    </w:pPr>
    <w:rPr>
      <w:rFonts w:ascii="Times New Roman" w:eastAsia="Times New Roman" w:hAnsi="Times New Roman" w:cs="Times New Roman"/>
      <w:szCs w:val="20"/>
      <w:lang w:val="en-US" w:eastAsia="ru-RU"/>
    </w:rPr>
  </w:style>
  <w:style w:type="paragraph" w:styleId="af4">
    <w:name w:val="No Spacing"/>
    <w:uiPriority w:val="1"/>
    <w:qFormat/>
    <w:rsid w:val="00571645"/>
    <w:pPr>
      <w:suppressAutoHyphens w:val="0"/>
      <w:jc w:val="both"/>
    </w:pPr>
    <w:rPr>
      <w:rFonts w:ascii="Times New Roman" w:eastAsia="Times New Roman" w:hAnsi="Times New Roman" w:cs="Times New Roman"/>
      <w:sz w:val="28"/>
      <w:szCs w:val="28"/>
      <w:lang w:val="uk-UA" w:eastAsia="uk-UA"/>
    </w:rPr>
  </w:style>
  <w:style w:type="character" w:customStyle="1" w:styleId="2">
    <w:name w:val="Основной текст (2) + Курсив"/>
    <w:basedOn w:val="a0"/>
    <w:uiPriority w:val="99"/>
    <w:rsid w:val="00571645"/>
    <w:rPr>
      <w:rFonts w:ascii="Times New Roman" w:hAnsi="Times New Roman" w:cs="Times New Roman"/>
      <w:i/>
      <w:i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84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vn.pfu.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64BAB-5DA4-4ABA-BAF8-F6DC6FD7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3396</Words>
  <Characters>19360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cp:lastModifiedBy>
  <cp:revision>4</cp:revision>
  <cp:lastPrinted>2025-07-09T11:38:00Z</cp:lastPrinted>
  <dcterms:created xsi:type="dcterms:W3CDTF">2025-08-27T13:47:00Z</dcterms:created>
  <dcterms:modified xsi:type="dcterms:W3CDTF">2025-08-29T11:46:00Z</dcterms:modified>
  <dc:language>uk-UA</dc:language>
</cp:coreProperties>
</file>