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F4A21" w14:textId="72087A29" w:rsid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ЗАТВЕРДЖЕНО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Наказ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Міністерства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164BB2A7" w14:textId="15C130F9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справах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ветеранів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України</w:t>
      </w:r>
    </w:p>
    <w:p w14:paraId="711169FC" w14:textId="23A1EB00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червня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145</w:t>
      </w:r>
    </w:p>
    <w:p w14:paraId="7F5922F5" w14:textId="532A94F9" w:rsidR="00515351" w:rsidRDefault="003F4F27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редакції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наказу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Міністерства</w:t>
      </w:r>
      <w:r w:rsidR="006F34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14:paraId="441BE707" w14:textId="4B889E38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справах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ветеранів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України</w:t>
      </w:r>
    </w:p>
    <w:p w14:paraId="7D7AC265" w14:textId="61D53615" w:rsidR="00515351" w:rsidRPr="00515351" w:rsidRDefault="006F34A0" w:rsidP="003F4F2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E66B4B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>в</w:t>
      </w:r>
      <w:proofErr w:type="spellStart"/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</w:rPr>
        <w:t>ід</w:t>
      </w:r>
      <w:proofErr w:type="spellEnd"/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                  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515351" w:rsidRPr="003F4F27">
        <w:rPr>
          <w:rFonts w:ascii="Times New Roman" w:eastAsia="Times New Roman" w:hAnsi="Times New Roman" w:cs="Times New Roman"/>
          <w:bCs/>
          <w:iCs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proofErr w:type="gramStart"/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3F4F27" w:rsidRPr="003F4F27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515351" w:rsidRPr="0051535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proofErr w:type="gramEnd"/>
    </w:p>
    <w:p w14:paraId="00000004" w14:textId="77777777" w:rsidR="007A640D" w:rsidRPr="00515351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0000005" w14:textId="77777777" w:rsidR="007A640D" w:rsidRDefault="007A640D">
      <w:pPr>
        <w:jc w:val="center"/>
        <w:rPr>
          <w:b/>
          <w:sz w:val="30"/>
          <w:szCs w:val="30"/>
        </w:rPr>
      </w:pPr>
    </w:p>
    <w:p w14:paraId="00000006" w14:textId="22C54676" w:rsidR="007A640D" w:rsidRDefault="00E46B0E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ТИПОВА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ІНФОРМАЦІЙНА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КАРТКА</w:t>
      </w:r>
    </w:p>
    <w:p w14:paraId="00000007" w14:textId="26217089" w:rsidR="007A640D" w:rsidRDefault="00E46B0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</w:t>
      </w:r>
      <w:r w:rsidR="006F34A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ПОСЛУГИ</w:t>
      </w:r>
    </w:p>
    <w:p w14:paraId="55330FD7" w14:textId="2E983BE0" w:rsidR="002723C6" w:rsidRPr="002723C6" w:rsidRDefault="002723C6" w:rsidP="002723C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=id.gjdgxs" w:colFirst="0" w:colLast="0"/>
      <w:bookmarkEnd w:id="0"/>
      <w:r w:rsidRPr="002723C6">
        <w:rPr>
          <w:rFonts w:ascii="Times New Roman" w:eastAsia="Times New Roman" w:hAnsi="Times New Roman" w:cs="Times New Roman"/>
          <w:b/>
          <w:bCs/>
          <w:sz w:val="28"/>
          <w:szCs w:val="28"/>
        </w:rPr>
        <w:t>встановлення статусу члена сім’ї загиблого (пом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ерлого) ветерана війни та члена </w:t>
      </w:r>
      <w:r w:rsidRPr="002723C6">
        <w:rPr>
          <w:rFonts w:ascii="Times New Roman" w:eastAsia="Times New Roman" w:hAnsi="Times New Roman" w:cs="Times New Roman"/>
          <w:b/>
          <w:bCs/>
          <w:sz w:val="28"/>
          <w:szCs w:val="28"/>
        </w:rPr>
        <w:t>сім’ї заг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иблого (померлого) Захисника чи </w:t>
      </w:r>
      <w:r w:rsidRPr="002723C6"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Захисниці України, видача посвідчення/довідки, продовження строку дії посвідчення (вклеювання бланка-вкладки)</w:t>
      </w:r>
    </w:p>
    <w:p w14:paraId="7A67D480" w14:textId="66317A6C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Міністерство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справах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ветеранів</w:t>
      </w:r>
      <w:r w:rsidR="006F34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Україн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</w:t>
      </w:r>
    </w:p>
    <w:p w14:paraId="7C5028F5" w14:textId="6E079D38" w:rsidR="00F64AE5" w:rsidRDefault="00F64AE5" w:rsidP="00F64AE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Центр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надання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адміністративних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послуг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Погребищенської</w:t>
      </w:r>
      <w:proofErr w:type="spellEnd"/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Міської</w:t>
      </w:r>
      <w:r w:rsidR="006F34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ради</w:t>
      </w:r>
    </w:p>
    <w:p w14:paraId="0000000A" w14:textId="7643234D" w:rsidR="007A640D" w:rsidRPr="00B45354" w:rsidRDefault="006F34A0" w:rsidP="00F64AE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(найменування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суб’єкта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адміністративної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та/або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центру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надання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адміністративних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46B0E" w:rsidRPr="00B45354">
        <w:rPr>
          <w:rFonts w:ascii="Times New Roman" w:eastAsia="Times New Roman" w:hAnsi="Times New Roman" w:cs="Times New Roman"/>
          <w:sz w:val="20"/>
          <w:szCs w:val="20"/>
        </w:rPr>
        <w:t>послуг)</w:t>
      </w:r>
    </w:p>
    <w:p w14:paraId="0000000B" w14:textId="77777777" w:rsidR="007A640D" w:rsidRPr="00B45354" w:rsidRDefault="007A640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4"/>
        <w:tblW w:w="10206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4415"/>
        <w:gridCol w:w="5386"/>
      </w:tblGrid>
      <w:tr w:rsidR="007A640D" w14:paraId="0046148D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0C" w14:textId="5C9B04F9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суб’єкта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00000D" w14:textId="07DE7507" w:rsidR="007A640D" w:rsidRDefault="00E46B0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центру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адміністративних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</w:t>
            </w:r>
          </w:p>
        </w:tc>
      </w:tr>
      <w:tr w:rsidR="00053616" w14:paraId="1B8F072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0" w14:textId="0268534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1" w14:textId="2FEA5F3B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EB78A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1803E933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вулиця Хрещатик, буд. 34, м. Київ, 01001</w:t>
            </w:r>
          </w:p>
          <w:p w14:paraId="6916089D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56CFE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адміністративних послуг </w:t>
            </w:r>
            <w:proofErr w:type="spellStart"/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Погребищенської</w:t>
            </w:r>
            <w:proofErr w:type="spellEnd"/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ради:</w:t>
            </w:r>
          </w:p>
          <w:p w14:paraId="21430CB7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вулиця Б. Хмельницького, буд. 81, </w:t>
            </w:r>
          </w:p>
          <w:p w14:paraId="244B840D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м. Погребище, Вінницький район, </w:t>
            </w:r>
          </w:p>
          <w:p w14:paraId="00000012" w14:textId="0015A9B6" w:rsidR="00053616" w:rsidRPr="00CD10E4" w:rsidRDefault="002723C6" w:rsidP="002723C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Вінницька область, 22200</w:t>
            </w:r>
          </w:p>
        </w:tc>
      </w:tr>
      <w:tr w:rsidR="00053616" w14:paraId="5912BAF6" w14:textId="77777777" w:rsidTr="00515351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3" w14:textId="3C26CC85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4" w14:textId="135DDB7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F2E3C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677D6D6A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Понеділок – четвер: 9:00 – 18:00;</w:t>
            </w:r>
          </w:p>
          <w:p w14:paraId="51DB6F7F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п’ятниця: 9:00 – 16:45;</w:t>
            </w:r>
          </w:p>
          <w:p w14:paraId="6A513BDE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обідня перерва: 13:00 – 13:45</w:t>
            </w:r>
          </w:p>
          <w:p w14:paraId="4972A098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Напередодні святкових і неробочих днів тривалість робочого часу</w:t>
            </w:r>
          </w:p>
          <w:p w14:paraId="4D87C51A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скорочується на одну годину (крім періоду дії воєнного стану).</w:t>
            </w:r>
          </w:p>
          <w:p w14:paraId="6CA16723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E8AC0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Центр надання адміністративних послуг </w:t>
            </w:r>
            <w:proofErr w:type="spellStart"/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Погребищенської</w:t>
            </w:r>
            <w:proofErr w:type="spellEnd"/>
            <w:r w:rsidRPr="002723C6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ради:</w:t>
            </w:r>
          </w:p>
          <w:p w14:paraId="00000015" w14:textId="6E1DA3EA" w:rsidR="00053616" w:rsidRPr="00CD10E4" w:rsidRDefault="002723C6" w:rsidP="002723C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Понеділок: 8:00 – 16:00; Вівторок: 8:00 – 16:00; Середа: 8:00 – 20:00; Четвер: 8:00 – 16:00; П'ятниця: 8:00 – 16:00.Субота, неділя – вихідні дні, без перерви на обід</w:t>
            </w:r>
          </w:p>
        </w:tc>
      </w:tr>
      <w:tr w:rsidR="00053616" w14:paraId="3E9B5C63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6" w14:textId="66843CB8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7" w14:textId="42FFA355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електронної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пошти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E2309" w14:textId="77777777" w:rsidR="002723C6" w:rsidRP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Міністерство у справах ветеранів України:</w:t>
            </w:r>
          </w:p>
          <w:p w14:paraId="6607F139" w14:textId="77777777" w:rsidR="002723C6" w:rsidRDefault="002723C6" w:rsidP="00272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hAnsi="Times New Roman" w:cs="Times New Roman"/>
                <w:sz w:val="28"/>
                <w:szCs w:val="28"/>
              </w:rPr>
              <w:t>Тел.: 063 688 95 96</w:t>
            </w:r>
          </w:p>
          <w:p w14:paraId="5B344501" w14:textId="59BE173C" w:rsidR="00053616" w:rsidRDefault="00053616" w:rsidP="002723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control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mva.gov.ua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(адреса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пошти)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https://mva.gov.ua/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CD10E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F481E76" w14:textId="77777777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C592AD" w14:textId="594AC403" w:rsidR="00053616" w:rsidRDefault="00053616" w:rsidP="0005361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Центр</w:t>
            </w:r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адміністративних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Погребищенської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 w:rsidR="006F34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ради:</w:t>
            </w:r>
          </w:p>
          <w:p w14:paraId="1298A96D" w14:textId="6B88F1E3" w:rsidR="00053616" w:rsidRPr="00A047CD" w:rsidRDefault="00053616" w:rsidP="0005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0536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(04346)2-11-49,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098-979-80-71</w:t>
            </w:r>
          </w:p>
          <w:p w14:paraId="00000018" w14:textId="0000D4F0" w:rsidR="00053616" w:rsidRPr="00CD10E4" w:rsidRDefault="00053616" w:rsidP="00053616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pogrebtsnap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@</w:t>
            </w:r>
            <w:proofErr w:type="spellStart"/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ukr</w:t>
            </w:r>
            <w:proofErr w:type="spellEnd"/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47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(адреса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електронної</w:t>
            </w:r>
            <w:r w:rsidR="006F34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7CD">
              <w:rPr>
                <w:rFonts w:ascii="Times New Roman" w:hAnsi="Times New Roman" w:cs="Times New Roman"/>
                <w:sz w:val="28"/>
                <w:szCs w:val="28"/>
              </w:rPr>
              <w:t>пошти)</w:t>
            </w:r>
          </w:p>
        </w:tc>
      </w:tr>
      <w:tr w:rsidR="00053616" w14:paraId="693426D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9" w14:textId="295E4C29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акти,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якими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регламентується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10C20C80" w14:textId="77777777" w:rsidTr="00515351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C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D" w14:textId="0E11852E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C2914" w14:textId="77777777" w:rsidR="004D0859" w:rsidRDefault="002723C6" w:rsidP="002723C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статус ветеранів війни, гарантії їх соціального захисту”</w:t>
            </w:r>
            <w:r w:rsidR="004D0859" w:rsidRPr="004D0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304CA260" w14:textId="33D0D93B" w:rsidR="002723C6" w:rsidRPr="004D0859" w:rsidRDefault="004D0859" w:rsidP="002723C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0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spellStart"/>
            <w:r w:rsidRPr="004D0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далі</w:t>
            </w:r>
            <w:proofErr w:type="spellEnd"/>
            <w:r w:rsidRPr="004D08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Закон)</w:t>
            </w:r>
          </w:p>
          <w:p w14:paraId="06FE1140" w14:textId="77777777" w:rsidR="002723C6" w:rsidRPr="002723C6" w:rsidRDefault="002723C6" w:rsidP="002723C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адміністративну процедуру”</w:t>
            </w:r>
          </w:p>
          <w:p w14:paraId="0000001E" w14:textId="5E4624D0" w:rsidR="002723C6" w:rsidRPr="0050248A" w:rsidRDefault="002723C6" w:rsidP="002723C6">
            <w:pPr>
              <w:ind w:right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 України “Про адміністративні послуги”</w:t>
            </w:r>
          </w:p>
        </w:tc>
      </w:tr>
      <w:tr w:rsidR="00053616" w14:paraId="7F66458A" w14:textId="77777777" w:rsidTr="00515351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0" w14:textId="6D9C9EBC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Кабінету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Міністрів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0891" w14:textId="77777777" w:rsidR="002723C6" w:rsidRPr="002723C6" w:rsidRDefault="006F34A0" w:rsidP="002723C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6F2C" w:rsidRPr="000E6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2723C6"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Постанови Кабінету Міністрів України:</w:t>
            </w:r>
          </w:p>
          <w:p w14:paraId="291FF26A" w14:textId="26915D0B" w:rsidR="002723C6" w:rsidRPr="002723C6" w:rsidRDefault="002723C6" w:rsidP="002723C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від 12.05.1994 № 302 “Про порядок видач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 посвідчень і нагрудних знаків </w:t>
            </w: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 війни” (далі – Положення № 302);</w:t>
            </w:r>
          </w:p>
          <w:p w14:paraId="00000023" w14:textId="48A72301" w:rsidR="00053616" w:rsidRPr="00A01B20" w:rsidRDefault="002723C6" w:rsidP="002723C6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від 23.09.2015 № 740 “Про затвердження Поря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дку надання статусу члена сім’ї </w:t>
            </w: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загиблого (померлого) Захисника чи Захисниці України” (далі – Порядок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№ 740).</w:t>
            </w:r>
          </w:p>
        </w:tc>
      </w:tr>
      <w:tr w:rsidR="00053616" w14:paraId="7A2A8F31" w14:textId="77777777" w:rsidTr="00515351"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6298FF94" w:rsidR="00053616" w:rsidRDefault="00053616" w:rsidP="00DB5BF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послуги</w:t>
            </w:r>
          </w:p>
        </w:tc>
      </w:tr>
      <w:tr w:rsidR="00053616" w14:paraId="4DC445D5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0F1A0673" w:rsidR="00053616" w:rsidRDefault="00DB5BF5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10914921" w:rsidR="00053616" w:rsidRDefault="00053616" w:rsidP="005F195E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84BB" w14:textId="77777777" w:rsidR="002723C6" w:rsidRPr="002723C6" w:rsidRDefault="000E6F2C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6F2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2723C6"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Звернення члена сім’ї загиблого (померлого) ветерана війни, Захисника чи</w:t>
            </w:r>
          </w:p>
          <w:p w14:paraId="63AF8627" w14:textId="1E63F19B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Захисниці України, зазначеного у статтях 10,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101 Закону України “Про статус </w:t>
            </w: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ветеранів війни, гарантії їх соціального захисту” (далі – Закон), з числа:</w:t>
            </w:r>
          </w:p>
          <w:p w14:paraId="5FBA7F66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батьків;</w:t>
            </w:r>
          </w:p>
          <w:p w14:paraId="10B66837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одного з подружжя, який не одружився вдруге, незалежно від того, виплачується</w:t>
            </w:r>
          </w:p>
          <w:p w14:paraId="40C8B8A2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йому пенсія чи ні;</w:t>
            </w:r>
          </w:p>
          <w:p w14:paraId="6F5FF099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дітей, які не мають (і не мали) своїх сімей;</w:t>
            </w:r>
          </w:p>
          <w:p w14:paraId="4E9DFDF0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дітей, які мають свої сім’ї, але стали особами з інвалідністю до досягнення</w:t>
            </w:r>
          </w:p>
          <w:p w14:paraId="1E23D0CF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повноліття;</w:t>
            </w:r>
          </w:p>
          <w:p w14:paraId="5F0E48E6" w14:textId="77777777" w:rsidR="002723C6" w:rsidRPr="002723C6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>дітей, обоє з батьків яких загинули або пропали безвісти;</w:t>
            </w:r>
          </w:p>
          <w:p w14:paraId="0000002C" w14:textId="420F8622" w:rsidR="000E6F2C" w:rsidRPr="006F34A0" w:rsidRDefault="002723C6" w:rsidP="002723C6">
            <w:pPr>
              <w:keepNext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утриманців загиблого (померлого), яким у </w:t>
            </w:r>
            <w:r w:rsidRPr="002723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зв’язку з цим виплачується пенсія.</w:t>
            </w:r>
          </w:p>
        </w:tc>
      </w:tr>
      <w:tr w:rsidR="00053616" w14:paraId="7DB7E01B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D" w14:textId="56A572D2" w:rsidR="00053616" w:rsidRPr="006F0121" w:rsidRDefault="006F0121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E" w14:textId="68E62118" w:rsidR="00053616" w:rsidRDefault="00053616" w:rsidP="005F195E">
            <w:pPr>
              <w:keepNext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A5ADA" w14:textId="77777777" w:rsidR="004D0859" w:rsidRPr="004D0859" w:rsidRDefault="004D0859" w:rsidP="004D08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0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 місцевого структурного підрозділу з питань ветеранської політики члени</w:t>
            </w:r>
          </w:p>
          <w:p w14:paraId="0D70F875" w14:textId="77777777" w:rsidR="006E0F74" w:rsidRDefault="004D0859" w:rsidP="004D08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08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сімей загиблих (померлих) ветеранів війни подають</w:t>
            </w:r>
            <w:r w:rsidRPr="004D085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D9A4561" w14:textId="02648DC8" w:rsidR="004D0859" w:rsidRPr="004D0859" w:rsidRDefault="004D0859" w:rsidP="002B7E1C">
            <w:pPr>
              <w:pStyle w:val="a6"/>
              <w:numPr>
                <w:ilvl w:val="0"/>
                <w:numId w:val="4"/>
              </w:numPr>
              <w:rPr>
                <w:rFonts w:ascii="TimesNewRomanPSMT" w:hAnsi="TimesNewRomanPSMT" w:cs="TimesNewRomanPSMT"/>
                <w:lang w:val="en-US"/>
              </w:rPr>
            </w:pPr>
            <w:r w:rsidRPr="004D0859">
              <w:rPr>
                <w:rFonts w:ascii="TimesNewRomanPSMT" w:hAnsi="TimesNewRomanPSMT" w:cs="TimesNewRomanPSMT"/>
              </w:rPr>
              <w:t>заяву довільної форми;</w:t>
            </w:r>
          </w:p>
          <w:p w14:paraId="7BEE73EF" w14:textId="479EA1D6" w:rsidR="004D0859" w:rsidRPr="004D0859" w:rsidRDefault="004D0859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D0859">
              <w:rPr>
                <w:rFonts w:ascii="TimesNewRomanPSMT" w:hAnsi="TimesNewRomanPSMT" w:cs="TimesNewRomanPSMT"/>
                <w:sz w:val="26"/>
                <w:szCs w:val="26"/>
                <w:lang w:val="ru-RU"/>
              </w:rPr>
              <w:t xml:space="preserve">      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2) </w:t>
            </w:r>
            <w:r w:rsidR="000F55EB" w:rsidRPr="000F55EB">
              <w:rPr>
                <w:rFonts w:ascii="TimesNewRomanPSMT" w:hAnsi="TimesNewRomanPSMT" w:cs="TimesNewRomanPSMT"/>
                <w:sz w:val="26"/>
                <w:szCs w:val="26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копію паспорта громадянина України/тимчасового посвідчення громадянина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України (для громадян України), паспортного документа іноземця або документа, що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посвідчує особу без громадянства, посвідки на постійне проживання, посвідки на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тимчасове проживання, посвідчення біженця, посвідчення особи, яка потребує</w:t>
            </w:r>
          </w:p>
          <w:p w14:paraId="005BA9EB" w14:textId="77777777" w:rsidR="004D0859" w:rsidRDefault="004D0859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додаткового захисту, або іншого документа, що підтверджує законність перебування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іноземця або особи без громадянства на території України, крім довідки про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звернення за захистом в Україні та довідки про звернення за визнанням особою без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громадянства (для іноземців та осіб без громадянства);</w:t>
            </w:r>
          </w:p>
          <w:p w14:paraId="25D75E68" w14:textId="2BB36283" w:rsidR="004D0859" w:rsidRPr="004D0859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="004D0859" w:rsidRPr="004D0859">
              <w:rPr>
                <w:rFonts w:ascii="TimesNewRomanPSMT" w:hAnsi="TimesNewRomanPSMT" w:cs="TimesNewRomanPSMT"/>
                <w:sz w:val="28"/>
                <w:szCs w:val="28"/>
              </w:rPr>
              <w:t>3) копію документа, що засвідчує реєстрацію у Державному реєстрі фізичних</w:t>
            </w:r>
          </w:p>
          <w:p w14:paraId="524D77F3" w14:textId="77777777" w:rsidR="004D0859" w:rsidRPr="004D0859" w:rsidRDefault="004D0859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 xml:space="preserve">осіб </w:t>
            </w:r>
            <w:r w:rsidRPr="004D0859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–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платників податків (крім осіб, які через свої релігійні переконання</w:t>
            </w:r>
          </w:p>
          <w:p w14:paraId="37A624BC" w14:textId="77777777" w:rsidR="004D0859" w:rsidRDefault="004D0859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відмовляються від прийняття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 xml:space="preserve"> реєстраційного номера облікової картки платника податків та повідомили про це відповідному контролюючому органу і мають відмітку у паспорті), або дані про реєстраційний номер облік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ової картки платника податків з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 xml:space="preserve"> Державного реєстру фізичних осіб </w:t>
            </w:r>
            <w:r w:rsidRPr="004D0859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– </w:t>
            </w:r>
            <w:r w:rsidRPr="004D0859">
              <w:rPr>
                <w:rFonts w:ascii="TimesNewRomanPSMT" w:hAnsi="TimesNewRomanPSMT" w:cs="TimesNewRomanPSMT"/>
                <w:sz w:val="28"/>
                <w:szCs w:val="28"/>
              </w:rPr>
              <w:t>платників податків, внесені до паспорта громадянина України;</w:t>
            </w:r>
          </w:p>
          <w:p w14:paraId="7559D2B6" w14:textId="61DD1CF9" w:rsidR="004D0859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</w:t>
            </w:r>
            <w:r w:rsidR="004D0859" w:rsidRPr="004D0859">
              <w:rPr>
                <w:rFonts w:ascii="TimesNewRomanPSMT" w:hAnsi="TimesNewRomanPSMT" w:cs="TimesNewRomanPSMT"/>
                <w:sz w:val="28"/>
                <w:szCs w:val="28"/>
              </w:rPr>
              <w:t>4) копію свідоцтва про смерть члена сім’ї або повідомлення про його загибель;</w:t>
            </w:r>
          </w:p>
          <w:p w14:paraId="75F06B25" w14:textId="7AAD6DBF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5) довідку військово-лікарської комісії про встановлення причинного зв’язку</w:t>
            </w:r>
          </w:p>
          <w:p w14:paraId="3FA16272" w14:textId="77777777" w:rsidR="004D0859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смерті ветерана війни;</w:t>
            </w:r>
          </w:p>
          <w:p w14:paraId="1BD71847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6) копію свідоцтва про шлюб – для дружини /чоловіка;</w:t>
            </w:r>
          </w:p>
          <w:p w14:paraId="1104D9A4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7) копію свідоцтва про народження загиблого (померлого) – для батьків;</w:t>
            </w:r>
          </w:p>
          <w:p w14:paraId="6FAC0059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lastRenderedPageBreak/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8) копію свідоцтва про народження дитини – для дітей загиблого (померлого);</w:t>
            </w:r>
          </w:p>
          <w:p w14:paraId="71D68221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9) довідку про призначення пенсії у разі втрати годувальника – для осіб, які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перебували на утриманні ветерана війни;</w:t>
            </w:r>
          </w:p>
          <w:p w14:paraId="048A921C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10) довідку медичного закладу про інвалідність до досягнення повноліття – для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дітей, яким встановлено інвалідність до 18 років;</w:t>
            </w:r>
          </w:p>
          <w:p w14:paraId="2A64373C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11) копію посвідчення загиблого (померлого) ветерана війни (за наявності);</w:t>
            </w:r>
          </w:p>
          <w:p w14:paraId="1091F229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12) копію довідки МСЕК про встановлення інвалідності (для дружин (чоловіків)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осіб з інвалідністю внаслідок Другої світової війни, учасників війни і бойових дій,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партизанів і підпільників, які не одружилися вдруге;</w:t>
            </w:r>
          </w:p>
          <w:p w14:paraId="2E657646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13) документи про нагородження орденами і медалями колишнього Союзу РСР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за самовіддану працю і бездоганну військову службу та встановлення ветерану за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життя інвалідності (для дружин (чоловіків), які не одружилися вдруге);</w:t>
            </w:r>
          </w:p>
          <w:p w14:paraId="70E8F878" w14:textId="6A907DBA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14) документи про участь померлого ветерана у Другій світовій війні та війні з</w:t>
            </w:r>
          </w:p>
          <w:p w14:paraId="22CD70D3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Японією у складі діючої армії та нагородження померлого ветерана за бойові дії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державними нагородами та орденами і медалями колишнього Союзу РСР (крім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ювілейних) (для дружин (чоловіків), які не одружилися вдруге);</w:t>
            </w:r>
          </w:p>
          <w:p w14:paraId="10828C4D" w14:textId="74CC3C51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15) документи про навчання за денною або дуальною формою здобуття освіти у</w:t>
            </w:r>
          </w:p>
          <w:p w14:paraId="5A32E49D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 xml:space="preserve">закладах професійної (професійно-технічної), фахової </w:t>
            </w:r>
            <w:proofErr w:type="spellStart"/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передвищої</w:t>
            </w:r>
            <w:proofErr w:type="spellEnd"/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 xml:space="preserve"> та вищої освіти – для дітей померлих учасників бойових дій;</w:t>
            </w:r>
          </w:p>
          <w:p w14:paraId="50C07197" w14:textId="42B7FD9B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16) копію документа, який надає повноваження законному представнику або</w:t>
            </w:r>
          </w:p>
          <w:p w14:paraId="01D288AC" w14:textId="77777777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уповноваженій особі представляти заявника, оформленого відповідно до</w:t>
            </w:r>
          </w:p>
          <w:p w14:paraId="04D1E7A9" w14:textId="77777777" w:rsidR="000F55EB" w:rsidRP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 xml:space="preserve">законодавства (для осіб віком до 14 років </w:t>
            </w:r>
            <w:r w:rsidRPr="000F55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–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 xml:space="preserve">свідоцтва про народження) </w:t>
            </w:r>
            <w:r w:rsidRPr="000F55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–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у разі</w:t>
            </w:r>
          </w:p>
          <w:p w14:paraId="1B42766F" w14:textId="77777777" w:rsidR="000F55EB" w:rsidRDefault="000F55EB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подання документів законним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представником або уповноваженою особою;</w:t>
            </w:r>
          </w:p>
          <w:p w14:paraId="79D3816A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lastRenderedPageBreak/>
              <w:t xml:space="preserve">  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17) фотокартку (кольорова, матова) 3х4 см (для видачі посвідчення);</w:t>
            </w:r>
          </w:p>
          <w:p w14:paraId="565CD39E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</w:t>
            </w: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18) посвідчення (для продовження строку дії/вклеювання бланка-вкладки).</w:t>
            </w:r>
          </w:p>
          <w:p w14:paraId="422F32CF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</w:p>
          <w:p w14:paraId="26346887" w14:textId="77777777" w:rsidR="000F55EB" w:rsidRP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0F55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До місцевого структурного підрозділу з питань ветеранської політики члени</w:t>
            </w:r>
          </w:p>
          <w:p w14:paraId="01FAFEC1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сімей загиблих (померлих) Захисників чи Захисниць України подають:</w:t>
            </w:r>
          </w:p>
          <w:p w14:paraId="54F56DB4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1.Заяву:</w:t>
            </w:r>
          </w:p>
          <w:p w14:paraId="44321F8F" w14:textId="77777777" w:rsidR="000F55EB" w:rsidRDefault="000F55EB" w:rsidP="000F55E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F55EB">
              <w:rPr>
                <w:rFonts w:ascii="TimesNewRomanPSMT" w:hAnsi="TimesNewRomanPSMT" w:cs="TimesNewRomanPSMT"/>
                <w:sz w:val="28"/>
                <w:szCs w:val="28"/>
              </w:rPr>
              <w:t>1) встановленого зразка згідно з додатком 2 до Порядку № 740;</w:t>
            </w:r>
          </w:p>
          <w:p w14:paraId="23300DFD" w14:textId="77777777" w:rsidR="002B7E1C" w:rsidRDefault="002B7E1C" w:rsidP="002B7E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/>
                <w:iCs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2) </w:t>
            </w: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**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в електронній формі (для членів сімей осіб, зазначених у пункті 5 частини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першої статті 10</w:t>
            </w: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1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Закону)</w:t>
            </w:r>
            <w:r w:rsidRPr="002B7E1C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.</w:t>
            </w:r>
          </w:p>
          <w:p w14:paraId="30EB2A29" w14:textId="77777777" w:rsidR="002B7E1C" w:rsidRPr="002B7E1C" w:rsidRDefault="002B7E1C" w:rsidP="002B7E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2. До заяви за наявності (у разі відсутності </w:t>
            </w:r>
            <w:proofErr w:type="spellStart"/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витребовуються</w:t>
            </w:r>
            <w:proofErr w:type="spellEnd"/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місцевим</w:t>
            </w:r>
          </w:p>
          <w:p w14:paraId="48BD436E" w14:textId="77777777" w:rsidR="002B7E1C" w:rsidRPr="002B7E1C" w:rsidRDefault="002B7E1C" w:rsidP="002B7E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структурним підрозділом з питань ветеранської політики*) додаються копії</w:t>
            </w:r>
          </w:p>
          <w:p w14:paraId="40A4D20F" w14:textId="77777777" w:rsidR="002B7E1C" w:rsidRDefault="002B7E1C" w:rsidP="002B7E1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(скановані копії):</w:t>
            </w:r>
          </w:p>
          <w:p w14:paraId="373AA1B5" w14:textId="185D4943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документа, який надає повноваження законному представнику або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уповноваженій особі представляти заявника, оформленого відповідно до вимог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законодавства (у разі звернення законного представника або уповноваженої особи);</w:t>
            </w:r>
          </w:p>
          <w:p w14:paraId="21D38519" w14:textId="4DD042F7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довідки про взяття на облік внутрішньо переміщеної особи (для внутрішньо</w:t>
            </w:r>
          </w:p>
          <w:p w14:paraId="6A4DDEA5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переміщених осіб);</w:t>
            </w:r>
          </w:p>
          <w:p w14:paraId="4BA3290F" w14:textId="49A5DD57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повного витягу з інформаційно-аналітичної системи “Облік відомостей про</w:t>
            </w:r>
          </w:p>
          <w:p w14:paraId="4D6AF539" w14:textId="77777777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притягнення особи до кримінальної відповідальності та наявності судимості”,</w:t>
            </w:r>
          </w:p>
          <w:p w14:paraId="7B2923C0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сформованого засобами Єдиного державного </w:t>
            </w:r>
            <w:proofErr w:type="spellStart"/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вебпорталу</w:t>
            </w:r>
            <w:proofErr w:type="spellEnd"/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 електронних послуг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(далі </w:t>
            </w:r>
            <w:r w:rsidRPr="002B7E1C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–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Портал Дія) не пізніше ніж за п’ять календарних днів до заповнення заяви;</w:t>
            </w:r>
          </w:p>
          <w:p w14:paraId="6155EC67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свідоцтва про шлюб – для дружини /чоловіка;</w:t>
            </w:r>
          </w:p>
          <w:p w14:paraId="0DE9F17B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свідоцтва про народження загиблого (померлого) – для батьків;</w:t>
            </w:r>
          </w:p>
          <w:p w14:paraId="0D437E0C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свідоцтва про народження дитини – для дітей загиблого (померлого);</w:t>
            </w:r>
          </w:p>
          <w:p w14:paraId="412765B8" w14:textId="1BCC792F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довідки про призначення пенсії у разі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втрати годувальника – для осіб, які</w:t>
            </w:r>
          </w:p>
          <w:p w14:paraId="0E51CE87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перебували на утриманні ветерана війни;</w:t>
            </w:r>
          </w:p>
          <w:p w14:paraId="2232752C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довідки медичного закладу про інвалідність до досягнення повноліття – </w:t>
            </w:r>
            <w:proofErr w:type="spellStart"/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длядітей</w:t>
            </w:r>
            <w:proofErr w:type="spellEnd"/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, яким встановлено інвалідність до 18 років;</w:t>
            </w:r>
          </w:p>
          <w:p w14:paraId="11C52210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посвідчення ветерана війни, члена сім’ї загиблого (за наявності);</w:t>
            </w:r>
          </w:p>
          <w:p w14:paraId="3DAEAAC9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документів, що підтверджують загибель (зникнення безвісти) або смерть особи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та її участь в антитерористичній операції, у здійсненні заходів із забезпечення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національної безпеки і оборони, відсічі і стримува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ння збройної агресії Російської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Федерації у Донецькій та Луганській областях, заходів, необхідних для забезпечення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оборони України, захисту безпеки населення та інтересів держави у зв’язку з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військовою агресією Російської Федерації проти України:</w:t>
            </w:r>
          </w:p>
          <w:p w14:paraId="2A471067" w14:textId="3C9FFCD8" w:rsidR="002B7E1C" w:rsidRP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1) для сімей осіб, які добровільно забезпечували (або добровільно залучалися до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забезпечення) проведення антитерористичної операції, здійснення заходів із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забезпечення національної безпеки і оборони, відсічі і стримування збройної агресії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Російської Федерації у Донецькій та Луганській областях, заходів, необхідних для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забезпечення оборони України, захисту безпеки населення та інтересів держави 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зв’язку з військовою агресією Російської Федерації проти України (у тому числі здійснювали волонтерську діяльність), та загинули (пропали безвісти), померли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внаслідок травми (поранення, контузії, каліцтва) 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або захворювання, одержаних під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        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час забезпечення проведення антитерористичної операції, перебуваючи</w:t>
            </w:r>
          </w:p>
          <w:p w14:paraId="0CC5105E" w14:textId="77777777" w:rsidR="002B7E1C" w:rsidRDefault="002B7E1C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безпосередньо в районах та у період її проведення, під час забезпечення здійснення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заходів із забезпечення національної безпеки і оборони, відсічі і стримування збройної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агресії Російської Федерації у Донецькій та Луганській областях, під час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безпосередньої участі у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заходах, необхідних для забезпечення оборони України,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захисту безпеки населення та інтересів держави у зв’язку з військовою агресією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Російської Федерації проти України (у тому числі здійснення волонтерської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>діяльності), перебуваючи безпосередньо в районах та у період здійснення зазначених</w:t>
            </w:r>
            <w:r w:rsidR="000C3DE2"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2B7E1C">
              <w:rPr>
                <w:rFonts w:ascii="TimesNewRomanPSMT" w:hAnsi="TimesNewRomanPSMT" w:cs="TimesNewRomanPSMT"/>
                <w:sz w:val="28"/>
                <w:szCs w:val="28"/>
              </w:rPr>
              <w:t xml:space="preserve">заходів </w:t>
            </w:r>
            <w:r w:rsidRPr="002B7E1C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 2 частини першої статті 10</w:t>
            </w:r>
            <w:r w:rsidRPr="002B7E1C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2B7E1C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Закону):</w:t>
            </w:r>
          </w:p>
          <w:p w14:paraId="2865F2D8" w14:textId="13DCF77E" w:rsidR="000C3DE2" w:rsidRPr="000C3DE2" w:rsidRDefault="000C3DE2" w:rsidP="002B7E1C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42C6073F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договору про провадження волонтерської діяльності (за наявності) або договору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про надання волонтерської допомоги (за наявності);</w:t>
            </w:r>
          </w:p>
          <w:p w14:paraId="5EAEF1BC" w14:textId="72F7DC7D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свідчення командира (начальника) військової частини (органу, підрозділу),</w:t>
            </w:r>
          </w:p>
          <w:p w14:paraId="787C9C46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керівника добровольчого формування, які захищали незалежність, суверенітет і</w:t>
            </w:r>
          </w:p>
          <w:p w14:paraId="5F84279B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територіальну цілісність України та брали безпосередню участь в антитерористичній</w:t>
            </w:r>
          </w:p>
          <w:p w14:paraId="6BF06103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операції, забезпеченні її проведення, перебуваючи безпосередньо в районах</w:t>
            </w:r>
          </w:p>
          <w:p w14:paraId="57A2A03F" w14:textId="13E9BF18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антитерористичної операції в період її проведення, під час забезпечення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під час безпосередньої участі у заходах, необхідних для забезпечення оборо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ни України,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та у період здійснення зазначених заходів, про безпосередню участь особи в антитерористичній операції, у здійсненні заходів із забезпечення національної</w:t>
            </w:r>
          </w:p>
          <w:p w14:paraId="14EA6B41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безпеки і оборони, відсічі і стримування збройної агресії Російської Федерації у</w:t>
            </w:r>
          </w:p>
          <w:p w14:paraId="09C6E6AF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Донецькій та Луганській областях, у заходах, необхідних для забезпечення оборони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України, захисту безпеки населення та інтересів держави у зв’язку з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військовою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агресією Російської Федерації проти України, завірені печаткою військової частини;</w:t>
            </w:r>
          </w:p>
          <w:p w14:paraId="205B5CAC" w14:textId="361E6E12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довідки (витягу з наказу) керівника Антитерористичного центру при СБУ,</w:t>
            </w:r>
          </w:p>
          <w:p w14:paraId="6BFEF565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Генерального штабу Збройних Сил про добровільне забезпечення або добровільне</w:t>
            </w:r>
          </w:p>
          <w:p w14:paraId="2F190566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залучення до забезпечення проведення антитерористичної операції, здійснення</w:t>
            </w:r>
          </w:p>
          <w:p w14:paraId="487167C7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особи, яка загинула (пропала безвісти) або померла;</w:t>
            </w:r>
          </w:p>
          <w:p w14:paraId="53761CE3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висновку судово-медичної експертизи;</w:t>
            </w:r>
          </w:p>
          <w:p w14:paraId="55451300" w14:textId="43C7D861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рішення суду про встановлення факту добровільного забезпечення або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добровільного залучення до забезпечення проведення антитерористичної операції,</w:t>
            </w:r>
          </w:p>
          <w:p w14:paraId="55F6D585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здійснення заходів із забезпечення національної безпеки і оборони, відсічі і</w:t>
            </w:r>
          </w:p>
          <w:p w14:paraId="796A2615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</w:p>
          <w:p w14:paraId="7843DA81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областях особи, яка загинула (пропала безвісти) або померла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(за відсутності</w:t>
            </w:r>
          </w:p>
          <w:p w14:paraId="64C4EC75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 xml:space="preserve">документів зазначених в абзацах третьому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–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п’ятому цього підпункту);</w:t>
            </w:r>
          </w:p>
          <w:p w14:paraId="3ECD7863" w14:textId="6139A0AB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 xml:space="preserve">       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2) для сімей осіб, які, перебуваючи у складі добровольчих формувань, що були</w:t>
            </w:r>
          </w:p>
          <w:p w14:paraId="6B9050CB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утворені або </w:t>
            </w:r>
            <w:proofErr w:type="spellStart"/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>самоорганізувалися</w:t>
            </w:r>
            <w:proofErr w:type="spellEnd"/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 для захисту незалежності, суверенітету та</w:t>
            </w:r>
          </w:p>
          <w:p w14:paraId="5C7EF1E6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t xml:space="preserve">територіальної цілісності України, загинули (пропали безвісти), померли внаслідок травми (поранення, контузії, каліцтва)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за умови що в подальшому такі добровольчі формування були включені до складу Збройних Сил України, Міністерства внутрішніх справ України, Національної гвардії України та інших утворених відповідно до законів </w:t>
            </w:r>
            <w:r w:rsidRPr="000C3DE2"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України військових формувань та правоохоронних органів </w:t>
            </w:r>
            <w:r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 3 частини першої статті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 xml:space="preserve"> 10</w:t>
            </w:r>
            <w:r w:rsidRPr="000C3DE2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Закону):</w:t>
            </w:r>
          </w:p>
          <w:p w14:paraId="10BB6149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1637792F" w14:textId="3A58A1D8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довідки (витяг з наказу) керівника Антитерористичного центру при СБУ,</w:t>
            </w:r>
          </w:p>
          <w:p w14:paraId="6930C874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Генерального штабу Збройних Сил про виконання добровольчим формуванням, до</w:t>
            </w:r>
          </w:p>
          <w:p w14:paraId="0F86F5D1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складу якого входила особа, яка загинула (пропала безвісти) або померла, завдань</w:t>
            </w:r>
          </w:p>
          <w:p w14:paraId="47910713" w14:textId="43EBA73E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антитерористичної операції у взаємодії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із Збройними Силами, МВС, Національною</w:t>
            </w:r>
          </w:p>
          <w:p w14:paraId="17B6A5E7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гвардією та іншими утвореними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відповідно до законів України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військовими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формуваннями та правоохоронними органами під час перебування безпосередньо в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районах антитерористичної операції у період її проведення;</w:t>
            </w:r>
          </w:p>
          <w:p w14:paraId="5CBEE157" w14:textId="1997F408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документів про безпосереднє виконання завдань антитерористичної операції в</w:t>
            </w:r>
          </w:p>
          <w:p w14:paraId="21D7ADEF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районах її проведення (витяги з наказів, розпоряджень, книг нарядів, матеріалів</w:t>
            </w:r>
          </w:p>
          <w:p w14:paraId="6A386FCE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спеціальних/службових розслідувань за фактами отримання поранень), інші видані</w:t>
            </w:r>
          </w:p>
          <w:p w14:paraId="43521D2D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державними органами офіційні документи, що містять достатні докази про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безпосередню участь особи, яка загинула (пропала безвісти) або померла, у виконанні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завдань антитерористичної операції в районах її проведення, або письмові свідчення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не менш як двох свідків з числа осіб, які разом з такою особою брали участь в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антитерористичній операції та отримали статус учасника бойових дій або особи з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інвалідністю внаслідок війни;</w:t>
            </w:r>
          </w:p>
          <w:p w14:paraId="4948197E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висновку судово-медичної експертизи, (крім випадків, коли особа пропала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безвісти);</w:t>
            </w:r>
          </w:p>
          <w:p w14:paraId="733B6D86" w14:textId="42147E24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3) для сімей осіб, які, перебуваючи у складі добровольчих формувань, що були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утворені або </w:t>
            </w:r>
            <w:proofErr w:type="spellStart"/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самоорганізувалися</w:t>
            </w:r>
            <w:proofErr w:type="spellEnd"/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для захисту незалежності, суверенітету,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територіальної цілісності України, але в подальшому такі добровольчі формування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lastRenderedPageBreak/>
              <w:t>не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були включені до складу Збройних Сил України, Міністерства внутрішніх справ</w:t>
            </w:r>
          </w:p>
          <w:p w14:paraId="49E5B5F9" w14:textId="77777777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України, Національної гвардії України та інших утворених відповідно до законів</w:t>
            </w:r>
          </w:p>
          <w:p w14:paraId="17DF7962" w14:textId="2D43A479" w:rsidR="000C3DE2" w:rsidRP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України військових формувань та правоохоронних органів, загинули (пропали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безвісти) або померли внаслідок травми (поранення, контузії, каліцтва) або</w:t>
            </w:r>
          </w:p>
          <w:p w14:paraId="1535FC5F" w14:textId="77777777" w:rsidR="000C3DE2" w:rsidRDefault="000C3DE2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захворювання, одержаних під час виконання такими добровольчими формуваннями завдань антитерористичної операції у взаємодії із Збройними Силами України, Міністерством внутрішніх справ України, Національною гвардією України та іншими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утвореними відповідно до законів Укра</w:t>
            </w:r>
            <w:r w:rsid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їни військовими формуваннями та</w:t>
            </w:r>
            <w:r w:rsidR="00817A00" w:rsidRPr="00817A00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>правоохоронними органами, перебуваючи безпосередньо в районах</w:t>
            </w:r>
            <w:r w:rsidR="00817A00" w:rsidRPr="00817A00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антитерористичної операції у період її проведення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 4 частини першої</w:t>
            </w:r>
            <w:r w:rsidR="00817A00" w:rsidRPr="00817A00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статті 10</w:t>
            </w:r>
            <w:r w:rsidRPr="000C3DE2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0C3DE2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Закону):</w:t>
            </w:r>
          </w:p>
          <w:p w14:paraId="491B42A4" w14:textId="77777777" w:rsidR="00817A00" w:rsidRDefault="00817A00" w:rsidP="000C3DE2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29E65CDD" w14:textId="3889E3A8" w:rsidR="00817A00" w:rsidRPr="00817A00" w:rsidRDefault="00817A00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     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клопотання про надання статусу члена сім’ї загиблого (померлого) Захисника чи</w:t>
            </w:r>
          </w:p>
          <w:p w14:paraId="13CF0203" w14:textId="77777777" w:rsidR="00817A00" w:rsidRDefault="00817A00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  <w:lang w:val="en-US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Захисниці України керівника добровольчого формування, до складу якого входила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  <w:lang w:val="ru-RU"/>
              </w:rPr>
              <w:t xml:space="preserve">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особа, яка загинула (пропала безвісти) або померла. До клопотання додаються документи або письмові свідчення не менш як двох свідків з числа осіб, які разом з такою особою брали участь в антитерористичній операції та отримали статус учасника бойових дій, або особи з інвалідністю внаслідок війни, або учасника війни відповідно до Закону, що підтверджують участь особи, яка загинула (пропала безвісти) або померла, в антитерористичній операції;</w:t>
            </w:r>
          </w:p>
          <w:p w14:paraId="3EE76FA4" w14:textId="3CB1FD92" w:rsidR="00817A00" w:rsidRPr="00817A00" w:rsidRDefault="0020455D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="00817A00"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довідка (витяг з наказу) керівника Антитерористичного центру при СБУ,</w:t>
            </w:r>
          </w:p>
          <w:p w14:paraId="4FB2C98F" w14:textId="77777777" w:rsidR="00817A00" w:rsidRPr="00817A00" w:rsidRDefault="00817A00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Генерального штабу Збройних Сил про виконання добровольчими формуваннями</w:t>
            </w:r>
          </w:p>
          <w:p w14:paraId="18EB4AC5" w14:textId="0A211203" w:rsidR="00817A00" w:rsidRPr="00817A00" w:rsidRDefault="00817A00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завдань антитерористичної операції </w:t>
            </w:r>
            <w:r w:rsid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           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у взаємодії із Збройними Силами, МВС,</w:t>
            </w:r>
          </w:p>
          <w:p w14:paraId="1D6EBF5B" w14:textId="77777777" w:rsidR="00817A00" w:rsidRDefault="00817A00" w:rsidP="00817A00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Національною гвардією та </w:t>
            </w:r>
            <w:r w:rsid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              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lastRenderedPageBreak/>
              <w:t>іншими утвореними відповідно до законів України</w:t>
            </w:r>
            <w:r w:rsid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військовими формуваннями та правоохоронними органами під час перебування</w:t>
            </w:r>
            <w:r w:rsid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17A00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безпосередньо в районах антитерористичної операції у період її проведення;</w:t>
            </w:r>
          </w:p>
          <w:p w14:paraId="4A017EFC" w14:textId="77777777" w:rsidR="0020455D" w:rsidRDefault="0020455D" w:rsidP="0020455D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висновку судово-медичної експертизи (крім випадків, коли особа пропала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безвісти);</w:t>
            </w:r>
          </w:p>
          <w:p w14:paraId="21413AB9" w14:textId="7B19AB37" w:rsidR="0020455D" w:rsidRPr="0020455D" w:rsidRDefault="0020455D" w:rsidP="0020455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4)</w:t>
            </w:r>
            <w:r w:rsidRPr="0020455D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** </w:t>
            </w:r>
            <w:r w:rsidRPr="0020455D"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  <w:t xml:space="preserve">для сімей військовослужбовців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(резервістів, військовозобов’язаних,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добровольців Сил територіальної оборони) Збройних Сил України, Національної</w:t>
            </w:r>
          </w:p>
          <w:p w14:paraId="6B43CEBF" w14:textId="77777777" w:rsidR="008E6806" w:rsidRPr="008E6806" w:rsidRDefault="0020455D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гвардії України, Служби безпеки України, розвідувальних органів України,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Державної прикордонної служби України, Державної спеціальної служби транспорту,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військовослужбовців військових прокуратур, осіб рядового та начальницького складу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підрозділів оперативного забезпечення зон проведення антитерористичної операції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центрального органу виконавчої влади, що реалізує державну податкову політику,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      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державну політику у сфері 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                 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державної митної справи, поліцейських, осіб рядового,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начальницького складу, військовослужбовців Міністерства внутрішніх справ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20455D">
              <w:rPr>
                <w:rFonts w:ascii="TimesNewRomanPSMT" w:hAnsi="TimesNewRomanPSMT" w:cs="TimesNewRomanPSMT"/>
                <w:iCs/>
                <w:sz w:val="28"/>
                <w:szCs w:val="28"/>
              </w:rPr>
              <w:t>України, Управління державної охорони України, Державної служби спеціального</w:t>
            </w:r>
            <w:r w:rsid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="008E6806"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зв’язку та захисту інформації України, Державної служби України з надзвичайних</w:t>
            </w:r>
          </w:p>
          <w:p w14:paraId="235F73A5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ситуацій, Державної пенітенціарної служби України, осіб рядового і начальницького</w:t>
            </w:r>
          </w:p>
          <w:p w14:paraId="1FE436F8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складу Державного бюро розслідувань, осіб начальницького складу Національного</w:t>
            </w:r>
          </w:p>
          <w:p w14:paraId="111D7A26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антикорупційного бюро України, осіб, які входили до інших утворених відповідно до</w:t>
            </w:r>
          </w:p>
          <w:p w14:paraId="32E3C42B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законів України військових формувань, які захищали незалежність, суверенітет та</w:t>
            </w:r>
          </w:p>
          <w:p w14:paraId="66E98095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територіальну цілісність України і брали безпосередню участь в антитерористичній</w:t>
            </w:r>
          </w:p>
          <w:p w14:paraId="26F6C19A" w14:textId="77777777" w:rsidR="008E6806" w:rsidRPr="008E6806" w:rsidRDefault="008E6806" w:rsidP="008E680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операції, забезпеченні її проведення, перебуваючи безпосередньо в районах</w:t>
            </w:r>
          </w:p>
          <w:p w14:paraId="636DF2E1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антитерористичної операції у період її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lastRenderedPageBreak/>
              <w:t>проведення, у здійсненні заходів із</w:t>
            </w:r>
          </w:p>
          <w:p w14:paraId="062CA932" w14:textId="05C8FEF5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забезпечення національної безпеки і оборони, відсічі і стримування збройної агресії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Російської Федерації у Донецькій та Луганській областях, забезпеченні їх здійснення,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перебуваючи безпосередньо в районах та у період здійснення зазначених заходів, 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заходах, необхідних для забезпечення оборони України, захисту безпеки населення та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інтересів держави у зв’язку з військовою агресією Російської Федерації проти України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та загинули (пропали безвісти), померли внаслідок травми (поранення, контузії,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каліцтва) або захворювання, одержаних під час безпосередньої участі в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антитерористичній операції, забезпеченні її проведення, перебуваючи безпосередньо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в районах антитерористичної операції у період її проведення, під час безпосередньої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участі у здійсненні заходів із забезпечення національної безпеки і оборони, відсічі і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</w:p>
          <w:p w14:paraId="7A63A4CC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областях, у забезпеченні їх здійснення, перебуваючи безпосередньо в районах та у</w:t>
            </w:r>
          </w:p>
          <w:p w14:paraId="5BB62ACE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період здійснення зазначених заходів, під час безпосередньої участі у заходах,</w:t>
            </w:r>
          </w:p>
          <w:p w14:paraId="7695150C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необхідних для забезпечення оборони України, захисту безпеки населення та</w:t>
            </w:r>
          </w:p>
          <w:p w14:paraId="0AE9C397" w14:textId="77777777" w:rsidR="0020455D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інтересів держави у зв’язку з військовою агресією Російської Федерації проти України</w:t>
            </w:r>
            <w:r w:rsidRPr="008E6806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 5 частини першої статті 10</w:t>
            </w:r>
            <w:r w:rsidRPr="008E6806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8E6806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Закону):</w:t>
            </w:r>
          </w:p>
          <w:p w14:paraId="61C55004" w14:textId="1AAE78AB" w:rsid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3FAC4C7D" w14:textId="52444513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документів про безпосередню участь особи, яка захищала незалежність,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суверенітет та територіальну цілісність України і брала безпосередню участь в</w:t>
            </w:r>
          </w:p>
          <w:p w14:paraId="4FFF40AF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антитерористичній операції, забезпеченні її проведення, перебуваючи безпосередньо</w:t>
            </w:r>
          </w:p>
          <w:p w14:paraId="0E615B49" w14:textId="77777777" w:rsidR="008E6806" w:rsidRP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в районах антитерористичної операції у період її проведення, у здійсненні заходів із</w:t>
            </w:r>
          </w:p>
          <w:p w14:paraId="0A1E761E" w14:textId="77777777" w:rsidR="008E6806" w:rsidRDefault="008E6806" w:rsidP="008E6806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забезпечення національної безпеки і оборони, відсічі і стримування збройної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lastRenderedPageBreak/>
              <w:t>агресії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Російської Федерації у Донецькій та Луганській областях, забезпеченні їх здійснення,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перебуваючи безпосередньо в районах та у період з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дійснення зазначених заходів, і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загинула (пропала безвісти) або померла внаслідок поранення, контузії, каліцтва або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захворювання, одержаних під час безпосередньої участі в антитерористичній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операції, забезпеченні її проведення, перебуваючи безпосередньо в районах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антитерористичної операції у період її проведення, під час безпосередньої участі 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здійсненні заходів із забезпечення національної безпеки і оборони, відсічі і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областях, у забезпеченні їх здійснення, перебуваючи безпосередньо в районах та 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період здійснення зазначених заходів, довідка про безпосередню участь особи 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заходах, необхідних для забезпечення оборони України, захисту безпеки населення та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інтересів держави у зв’язку з військовою агресією Російської Федерації проти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8E6806">
              <w:rPr>
                <w:rFonts w:ascii="TimesNewRomanPSMT" w:hAnsi="TimesNewRomanPSMT" w:cs="TimesNewRomanPSMT"/>
                <w:iCs/>
                <w:sz w:val="28"/>
                <w:szCs w:val="28"/>
              </w:rPr>
              <w:t>України, за формою згідно з додатком 1 до Порядку № 740*;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</w:p>
          <w:p w14:paraId="7E99CB12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постанови (рішення) відповідної військово-лікарської (лікарсько-експертної,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медичної) комісії (крім випадків, коли особа пропала безвісти)*.</w:t>
            </w:r>
          </w:p>
          <w:p w14:paraId="5E82E1FF" w14:textId="154DB0E2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5)** </w:t>
            </w:r>
            <w:r w:rsidRPr="00A40568"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  <w:t>для членів сімей осіб, які входили до складу добровольчого формування</w:t>
            </w:r>
            <w:r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  <w:t xml:space="preserve">територіальної громади </w:t>
            </w: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 5 частини першої статті 10</w:t>
            </w:r>
            <w:r w:rsidRPr="00A40568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:</w:t>
            </w:r>
          </w:p>
          <w:p w14:paraId="5E24CA7A" w14:textId="5AC55A5E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4478982A" w14:textId="608781F3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контракту добровольця територіальної оборони*;</w:t>
            </w:r>
          </w:p>
          <w:p w14:paraId="61726809" w14:textId="49913BCA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довідка за формою згідно з додатком 1 до Порядку № 740*;</w:t>
            </w:r>
          </w:p>
          <w:p w14:paraId="7D0E06DE" w14:textId="63AF9F87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висновку судово-медичної експертизи (крім випадків, коли особа пропала</w:t>
            </w:r>
          </w:p>
          <w:p w14:paraId="6387F481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безвісти)*.</w:t>
            </w:r>
          </w:p>
          <w:p w14:paraId="5BA2B08B" w14:textId="3337633C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6)** </w:t>
            </w:r>
            <w:r w:rsidRPr="00A40568">
              <w:rPr>
                <w:rFonts w:ascii="TimesNewRomanPSMT" w:hAnsi="TimesNewRomanPSMT" w:cs="TimesNewRomanPSMT"/>
                <w:b/>
                <w:bCs/>
                <w:iCs/>
                <w:sz w:val="28"/>
                <w:szCs w:val="28"/>
              </w:rPr>
              <w:t>для членів сімей працівників підприємств, установ, організацій</w:t>
            </w:r>
          </w:p>
          <w:p w14:paraId="6EE6CBC9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lastRenderedPageBreak/>
              <w:t>(пункт 5 частини першої статті 10</w:t>
            </w:r>
            <w:r w:rsidRPr="00A40568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:</w:t>
            </w:r>
          </w:p>
          <w:p w14:paraId="01DC204C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або рішення суду про визнання безвісно відсутнім;</w:t>
            </w:r>
          </w:p>
          <w:p w14:paraId="2606D80A" w14:textId="300CAC15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документів про безпосереднє залучення особи, яка загинула (пропала безвісти)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або померла, до забезпечення проведення антитерористичної операції, забезпечення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здійснення заходів із забезпечення національної безпеки і оборони, відсічі і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стримування збройної агресії Російської Федерації у Донецькій та Луганській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областях в районах та у період здійснення зазначених заходів, про виконання особою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мобілізаційних завдань (замовлень) для участі у здійсненні заходів, необхідних для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забезпечення оборони України, захисту безпеки населення та інтересів держави у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зв’язку з військовою агресією Російської Федерації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проти України, або направлення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(прибуття) у відрядження для безпосередньої участі в антитерористичній операції в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районах її проведення, забезпечення здійснення заходів із забезпечення національної</w:t>
            </w:r>
          </w:p>
          <w:p w14:paraId="6F9AC27C" w14:textId="77777777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безпеки і оборони, відсічі і стримування збройної агресії Російської Федерації у</w:t>
            </w:r>
          </w:p>
          <w:p w14:paraId="71771924" w14:textId="71E6DAD3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Донецькій та Луганській областях в районах та у період здійснення зазначених заходів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(витяги з наказів, розпоряджень, посвідчень про відрядження, книг нарядів, матеріалів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спеціальних/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службових розслідувань за фактами отримання поранень, документів, що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підтверджують виконання підприємством, установою і організацією мобілізаційних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завдань (замовлень), документів, що були підставою для прийняття керівником</w:t>
            </w:r>
          </w:p>
          <w:p w14:paraId="010C5CEA" w14:textId="77777777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підприємства, установи і організації рішення про направлення особи у таке</w:t>
            </w:r>
          </w:p>
          <w:p w14:paraId="4065B894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відрядження*;</w:t>
            </w:r>
          </w:p>
          <w:p w14:paraId="2AAE7360" w14:textId="304C94EF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висновку судово-медичної експертизи (крім випадків, коли особа пропала</w:t>
            </w:r>
          </w:p>
          <w:p w14:paraId="04FA51BF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безвісти)*.</w:t>
            </w:r>
          </w:p>
          <w:p w14:paraId="504C7EC4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7) для сімей осіб, які загинули (пропали безвісти), померли внаслідок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lastRenderedPageBreak/>
              <w:t>травми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(поранення, контузії, каліцтва) або захворювання, одержаних під час безпосередньої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участі у заходах, необхідних для забезпечення оборони України, захисту безпеки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населення та інтересів держави у зв’язку з військовою агресією Російської Федерації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проти України </w:t>
            </w: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(пункті 6 частини першої статті 10</w:t>
            </w:r>
            <w:r w:rsidRPr="00A40568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40568">
              <w:rPr>
                <w:rFonts w:ascii="TimesNewRomanPSMT" w:hAnsi="TimesNewRomanPSMT" w:cs="TimesNewRomanPSMT"/>
                <w:i/>
                <w:iCs/>
                <w:sz w:val="28"/>
                <w:szCs w:val="28"/>
              </w:rPr>
              <w:t>Закону):</w:t>
            </w:r>
          </w:p>
          <w:p w14:paraId="016EAF03" w14:textId="7A2DEF0C" w:rsidR="00A40568" w:rsidRP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постанови (рішення) військово-лікарської (лікарсько-експертної, медичної)</w:t>
            </w:r>
          </w:p>
          <w:p w14:paraId="4F389AFE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комісії або висновку судово-медичної експертизи;</w:t>
            </w:r>
          </w:p>
          <w:p w14:paraId="3AF3A376" w14:textId="77777777" w:rsidR="00A40568" w:rsidRDefault="00A40568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 </w:t>
            </w:r>
            <w:r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свідоцтва про смерть (крім випадків, коли особа пропала безвісти);</w:t>
            </w:r>
          </w:p>
          <w:p w14:paraId="3043DBAA" w14:textId="77777777" w:rsidR="00A40568" w:rsidRDefault="00150A77" w:rsidP="00A40568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</w:t>
            </w:r>
            <w:r w:rsidR="00A40568"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довідка за формою згідно з додатком 1 до Порядку № 740, видана </w:t>
            </w:r>
            <w:proofErr w:type="spellStart"/>
            <w:r w:rsidR="00A40568"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Мінветеранів</w:t>
            </w:r>
            <w:proofErr w:type="spellEnd"/>
            <w:r w:rsidR="00A40568" w:rsidRPr="00A40568">
              <w:rPr>
                <w:rFonts w:ascii="TimesNewRomanPSMT" w:hAnsi="TimesNewRomanPSMT" w:cs="TimesNewRomanPSMT"/>
                <w:iCs/>
                <w:sz w:val="28"/>
                <w:szCs w:val="28"/>
              </w:rPr>
              <w:t>.</w:t>
            </w:r>
          </w:p>
          <w:p w14:paraId="62CB9690" w14:textId="77777777" w:rsidR="00150A77" w:rsidRDefault="00150A77" w:rsidP="00150A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       </w:t>
            </w:r>
            <w:r w:rsidRPr="00150A77">
              <w:rPr>
                <w:rFonts w:ascii="TimesNewRomanPSMT" w:hAnsi="TimesNewRomanPSMT" w:cs="TimesNewRomanPSMT"/>
                <w:iCs/>
                <w:sz w:val="28"/>
                <w:szCs w:val="28"/>
              </w:rPr>
              <w:t>3. Для оформлення паперового посвідчення до заяви в паперовій формі додається</w:t>
            </w:r>
            <w:r>
              <w:rPr>
                <w:rFonts w:ascii="TimesNewRomanPSMT" w:hAnsi="TimesNewRomanPSMT" w:cs="TimesNewRomanPSMT"/>
                <w:iCs/>
                <w:sz w:val="28"/>
                <w:szCs w:val="28"/>
              </w:rPr>
              <w:t xml:space="preserve"> </w:t>
            </w:r>
            <w:r w:rsidRPr="00150A77">
              <w:rPr>
                <w:rFonts w:ascii="TimesNewRomanPSMT" w:hAnsi="TimesNewRomanPSMT" w:cs="TimesNewRomanPSMT"/>
                <w:iCs/>
                <w:sz w:val="28"/>
                <w:szCs w:val="28"/>
              </w:rPr>
              <w:t>фотокартка (кольорова, матова) 3х4 см.</w:t>
            </w:r>
          </w:p>
          <w:p w14:paraId="375BF0CC" w14:textId="77777777" w:rsidR="00150A77" w:rsidRDefault="00150A77" w:rsidP="00150A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</w:p>
          <w:p w14:paraId="0017BCF0" w14:textId="77777777" w:rsidR="00150A77" w:rsidRPr="00150A77" w:rsidRDefault="00150A77" w:rsidP="00150A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</w:pPr>
            <w:r w:rsidRPr="00150A77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>Примітка:</w:t>
            </w:r>
          </w:p>
          <w:p w14:paraId="00000065" w14:textId="29B7F46B" w:rsidR="00150A77" w:rsidRPr="00A40568" w:rsidRDefault="00150A77" w:rsidP="00150A77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iCs/>
                <w:sz w:val="28"/>
                <w:szCs w:val="28"/>
              </w:rPr>
            </w:pPr>
            <w:r w:rsidRPr="00150A77">
              <w:rPr>
                <w:rFonts w:ascii="TimesNewRomanPSMT" w:hAnsi="TimesNewRomanPSMT" w:cs="TimesNewRomanPSMT"/>
                <w:b/>
                <w:bCs/>
                <w:i/>
                <w:iCs/>
                <w:sz w:val="28"/>
                <w:szCs w:val="28"/>
              </w:rPr>
              <w:t>копії документів, що додаються до заяви, звіряються з оригіналами.</w:t>
            </w:r>
          </w:p>
        </w:tc>
      </w:tr>
      <w:tr w:rsidR="00053616" w14:paraId="6F4186E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6" w14:textId="2EBA0940" w:rsidR="00053616" w:rsidRPr="00C75DBD" w:rsidRDefault="006F34A0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E30E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7" w14:textId="5A38B96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документів,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необхідних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254BE" w14:textId="77777777" w:rsidR="00150A77" w:rsidRPr="00150A77" w:rsidRDefault="0002061B" w:rsidP="00150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50A77"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разом із доданими до неї копіями (сканованими копіями) документів</w:t>
            </w:r>
          </w:p>
          <w:p w14:paraId="67A83DD5" w14:textId="77777777" w:rsidR="0002061B" w:rsidRDefault="00150A77" w:rsidP="00150A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подається:</w:t>
            </w:r>
          </w:p>
          <w:p w14:paraId="01FF82A8" w14:textId="77777777" w:rsid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1. Безпосередньо місцевому структурному підрозділу з питань ветеранської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задекларованим/зареєстрованим місцем проживання (перебування) або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адресою фактичного місця проживання (для внутрішньо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переміщених осіб) – у паперовій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формі особисто з пред’явленням документа, що посвідчує особу заявника, або 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законного представника чи уповноважену особу, або засобами поштового зв’язку;</w:t>
            </w:r>
          </w:p>
          <w:p w14:paraId="464DE927" w14:textId="09120873" w:rsidR="00150A77" w:rsidRP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Через центр надання адміністративних послуг (далі – центр) </w:t>
            </w:r>
            <w:proofErr w:type="spellStart"/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зазадекларованим</w:t>
            </w:r>
            <w:proofErr w:type="spellEnd"/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зареєстрованим місцем проживання (перебування) або за адресою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фактичного місця проживання для внутрішньо переміщених осіб особисто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пред’явленням документа, що посвідчує особу заявника, або через законного</w:t>
            </w:r>
          </w:p>
          <w:p w14:paraId="13DAE2F2" w14:textId="77777777" w:rsid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представника чи уповноважену особу:</w:t>
            </w:r>
          </w:p>
          <w:p w14:paraId="6287BD95" w14:textId="77777777" w:rsid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- у паперовій формі;</w:t>
            </w:r>
          </w:p>
          <w:p w14:paraId="649A8474" w14:textId="7320978E" w:rsidR="00150A77" w:rsidRP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- в електронній формі шляхом формування заяви адміністратором центру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засобами Порталу Дія – для членів сімей осіб, зазначених у пункті 5 частини першої</w:t>
            </w:r>
          </w:p>
          <w:p w14:paraId="44630890" w14:textId="77777777" w:rsid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 10</w:t>
            </w:r>
            <w:r w:rsidRPr="00150A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Закону (за наявності технічної можливості).**</w:t>
            </w:r>
          </w:p>
          <w:p w14:paraId="00000069" w14:textId="13218A27" w:rsidR="00150A77" w:rsidRPr="00150A77" w:rsidRDefault="00150A77" w:rsidP="00150A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Заява у паперовій формі з необхідними документами приймається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адміністратором центру та не пізніше ніж через три дні після її прийняття передається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до місцевого структурного підрозділу з питань ветеранської політики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задекларованим/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зареєстрованим місцем проживання (перебування) або за адресою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50A77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фактичного місця проживання (для внутрішньо переміщених осіб) заявника.</w:t>
            </w:r>
          </w:p>
        </w:tc>
      </w:tr>
      <w:tr w:rsidR="00053616" w14:paraId="3FE136D7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A" w14:textId="746BBA52" w:rsidR="00053616" w:rsidRDefault="00E30E12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B" w14:textId="57A99F8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(безоплатність)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C" w14:textId="77777777" w:rsidR="00053616" w:rsidRDefault="00053616" w:rsidP="000536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053616" w14:paraId="3E01B7BD" w14:textId="77777777" w:rsidTr="0002061B">
        <w:trPr>
          <w:trHeight w:val="115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D" w14:textId="51FC8487" w:rsidR="00053616" w:rsidRDefault="00053616" w:rsidP="0005361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E" w14:textId="1D41A146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00006F" w14:textId="52CFEACF" w:rsidR="00053616" w:rsidRPr="00461FB4" w:rsidRDefault="00053616" w:rsidP="0005361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календарних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7714">
              <w:rPr>
                <w:rFonts w:ascii="Times New Roman" w:eastAsia="Times New Roman" w:hAnsi="Times New Roman" w:cs="Times New Roman"/>
                <w:sz w:val="28"/>
                <w:szCs w:val="28"/>
              </w:rPr>
              <w:t>днів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3616" w14:paraId="62F29B22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0" w14:textId="299A63F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1" w14:textId="4D9C77D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7D45" w14:textId="78604EE1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Місцевий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структурний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ідрозділ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ветеранської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задекларованим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зареєстрованим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місцем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перебування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адресою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фактичного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місця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проживання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(для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внутрішньо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переміщених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осіб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заявника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відмовляє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заявнику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наданні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статусу члена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сім’ї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загиблого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померлого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ветерана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Захисника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Захисниці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14:paraId="09EB94AA" w14:textId="77777777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якщо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заявник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належить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членів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загиблих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померлих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ветеранів</w:t>
            </w:r>
            <w:proofErr w:type="spellEnd"/>
          </w:p>
          <w:p w14:paraId="2DB2F402" w14:textId="77777777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Захисників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Захисниць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зазначених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статтях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10 та 10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/>
              </w:rPr>
              <w:t>1</w:t>
            </w: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Закону;</w:t>
            </w:r>
          </w:p>
          <w:p w14:paraId="4547B7AF" w14:textId="77777777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відсутності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документі</w:t>
            </w:r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6B5E8EEF" w14:textId="77777777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3)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неправдивих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відомостей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59E6947" w14:textId="77777777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4)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виявлення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ідробок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поданих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документах;</w:t>
            </w:r>
          </w:p>
          <w:p w14:paraId="274EA728" w14:textId="3EEE517C" w:rsidR="00560071" w:rsidRPr="00560071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5)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обвинувального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вироку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набрав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особою, яка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загинула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(пропала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безвісти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померла,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умисного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особливо 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злочину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антитерористичній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операції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здійсненні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заходів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оборони,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відсічі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стримування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збройної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</w:t>
            </w:r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осійської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Федерації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Донецькій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Луганській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областях,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їх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здійснення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під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безпосередньої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заходах,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необхідних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забезпечення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оборони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захисту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населення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інтересів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держави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зв’язку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військовою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агресією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gram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осійської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Федерації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14:paraId="2F45AE28" w14:textId="77777777" w:rsidR="00D11693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6)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наявності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обвинувального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вироку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суду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який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набрав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за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вчинення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заявником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умисного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особливо 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злочину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основ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умисного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особливо тяжкого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злочину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встановленого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порядку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несення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військової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служби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умисного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особливо тяжкого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злочину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проти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миру,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безпеки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людства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міжнародного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порядку;</w:t>
            </w:r>
            <w:proofErr w:type="gramEnd"/>
          </w:p>
          <w:p w14:paraId="00000072" w14:textId="2925DE2A" w:rsidR="00560071" w:rsidRPr="00144110" w:rsidRDefault="00560071" w:rsidP="00560071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7) коли причина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смерті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внаслідок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контузії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каліцтва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захворювання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особи, яка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загинула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(пропала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істи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померла,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відповідає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вимогам</w:t>
            </w:r>
            <w:proofErr w:type="spellEnd"/>
            <w:r w:rsidRPr="0056007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Закону.</w:t>
            </w:r>
          </w:p>
        </w:tc>
      </w:tr>
      <w:tr w:rsidR="00053616" w14:paraId="10366084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3" w14:textId="68C25164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4" w14:textId="55CE3EB2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адміністративної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послуги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341EA" w14:textId="01A4278B" w:rsidR="00053616" w:rsidRDefault="0074635E" w:rsidP="0074635E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1. За заявою у паперовій формі – “Посвідчення члена сім’ї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загиблого”/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“Посвідчення члена сім’ї загиблого Захисника чи Захисниці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України”/довідка, що видається матері (або іншому повнолітньому члену сім’ї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загиблої особи, або опікуну)/посвідчення з продовженим строком дії або рішення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відмову у наданні статусу.</w:t>
            </w:r>
          </w:p>
          <w:p w14:paraId="68AE766F" w14:textId="118DBF90" w:rsidR="0074635E" w:rsidRPr="0074635E" w:rsidRDefault="0074635E" w:rsidP="0074635E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2. За заявою в електронній формі – повідомлення про рішення, прийняте за</w:t>
            </w:r>
          </w:p>
          <w:p w14:paraId="08027DAF" w14:textId="77777777" w:rsidR="0074635E" w:rsidRPr="0074635E" w:rsidRDefault="0074635E" w:rsidP="0074635E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результатами розгляду заяви (про надання або відмову у наданні статусу члена сім’ї</w:t>
            </w:r>
          </w:p>
          <w:p w14:paraId="00000075" w14:textId="629C51A1" w:rsidR="0074635E" w:rsidRPr="00461FB4" w:rsidRDefault="0074635E" w:rsidP="0074635E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635E">
              <w:rPr>
                <w:rFonts w:ascii="Times New Roman" w:eastAsia="Times New Roman" w:hAnsi="Times New Roman" w:cs="Times New Roman"/>
                <w:sz w:val="28"/>
                <w:szCs w:val="28"/>
              </w:rPr>
              <w:t>загиблого Захисника чи Захисниці України).</w:t>
            </w:r>
          </w:p>
        </w:tc>
      </w:tr>
      <w:tr w:rsidR="00053616" w14:paraId="5A19E6F1" w14:textId="77777777" w:rsidTr="00515351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1E2CCB2D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169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7" w14:textId="3E9BD3E3" w:rsidR="00053616" w:rsidRDefault="00053616" w:rsidP="000536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r w:rsidR="006F3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(результату)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EE5C" w14:textId="77777777" w:rsidR="0074635E" w:rsidRPr="0074635E" w:rsidRDefault="0074635E" w:rsidP="0074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E">
              <w:rPr>
                <w:rFonts w:ascii="Times New Roman" w:hAnsi="Times New Roman" w:cs="Times New Roman"/>
                <w:sz w:val="28"/>
                <w:szCs w:val="28"/>
              </w:rPr>
              <w:t>1. Особисто</w:t>
            </w:r>
          </w:p>
          <w:p w14:paraId="00000079" w14:textId="383E20D4" w:rsidR="0060411B" w:rsidRPr="00370442" w:rsidRDefault="0074635E" w:rsidP="00746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35E">
              <w:rPr>
                <w:rFonts w:ascii="Times New Roman" w:hAnsi="Times New Roman" w:cs="Times New Roman"/>
                <w:sz w:val="28"/>
                <w:szCs w:val="28"/>
              </w:rPr>
              <w:t>2. Через уповноваженого представника</w:t>
            </w:r>
          </w:p>
        </w:tc>
      </w:tr>
    </w:tbl>
    <w:p w14:paraId="33850634" w14:textId="114BC206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bookmarkStart w:id="2" w:name="bookmark=id.2et92p0" w:colFirst="0" w:colLast="0"/>
      <w:bookmarkEnd w:id="2"/>
    </w:p>
    <w:p w14:paraId="0000007B" w14:textId="7FF505C3" w:rsidR="007A640D" w:rsidRDefault="007A640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75EAF9EE" w14:textId="52831579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9DBA019" w14:textId="77777777" w:rsidR="00997BB5" w:rsidRDefault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6819D5F1" w14:textId="77777777" w:rsidR="00461FB4" w:rsidRDefault="00461F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</w:p>
    <w:p w14:paraId="0000007F" w14:textId="664ED182" w:rsidR="007A640D" w:rsidRDefault="00D11693" w:rsidP="00997BB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sz w:val="28"/>
          <w:szCs w:val="28"/>
        </w:rPr>
      </w:pPr>
      <w:r w:rsidRPr="00D11693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Директор Департаменту соціальної </w:t>
      </w:r>
      <w:bookmarkStart w:id="3" w:name="_GoBack"/>
      <w:bookmarkEnd w:id="3"/>
      <w:r w:rsidRPr="00D11693">
        <w:rPr>
          <w:rFonts w:ascii="Times New Roman" w:eastAsia="Times New Roman" w:hAnsi="Times New Roman" w:cs="Times New Roman"/>
          <w:b/>
          <w:iCs/>
          <w:sz w:val="28"/>
          <w:szCs w:val="28"/>
        </w:rPr>
        <w:t>роботи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                </w:t>
      </w:r>
      <w:r w:rsidRPr="00D11693">
        <w:rPr>
          <w:rFonts w:ascii="Times New Roman" w:eastAsia="Times New Roman" w:hAnsi="Times New Roman" w:cs="Times New Roman"/>
          <w:b/>
          <w:iCs/>
          <w:sz w:val="28"/>
          <w:szCs w:val="28"/>
        </w:rPr>
        <w:t>Наталія ГУМЕНЮК</w:t>
      </w:r>
    </w:p>
    <w:sectPr w:rsidR="007A640D" w:rsidSect="00515351">
      <w:headerReference w:type="default" r:id="rId9"/>
      <w:pgSz w:w="11906" w:h="16838"/>
      <w:pgMar w:top="720" w:right="720" w:bottom="720" w:left="720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CB74E" w14:textId="77777777" w:rsidR="0069013E" w:rsidRDefault="0069013E">
      <w:r>
        <w:separator/>
      </w:r>
    </w:p>
  </w:endnote>
  <w:endnote w:type="continuationSeparator" w:id="0">
    <w:p w14:paraId="38B4F658" w14:textId="77777777" w:rsidR="0069013E" w:rsidRDefault="0069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9E802" w14:textId="77777777" w:rsidR="0069013E" w:rsidRDefault="0069013E">
      <w:r>
        <w:separator/>
      </w:r>
    </w:p>
  </w:footnote>
  <w:footnote w:type="continuationSeparator" w:id="0">
    <w:p w14:paraId="3DE076FF" w14:textId="77777777" w:rsidR="0069013E" w:rsidRDefault="0069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0" w14:textId="3425638F" w:rsidR="0020455D" w:rsidRPr="00F45899" w:rsidRDefault="002045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Theme="majorBidi" w:hAnsiTheme="majorBidi" w:cstheme="majorBidi"/>
        <w:color w:val="000000"/>
        <w:sz w:val="28"/>
        <w:szCs w:val="28"/>
      </w:rPr>
    </w:pPr>
    <w:r w:rsidRPr="00F45899">
      <w:rPr>
        <w:rFonts w:asciiTheme="majorBidi" w:hAnsiTheme="majorBidi" w:cstheme="majorBidi"/>
        <w:color w:val="000000"/>
        <w:sz w:val="28"/>
        <w:szCs w:val="28"/>
      </w:rPr>
      <w:fldChar w:fldCharType="begin"/>
    </w:r>
    <w:r w:rsidRPr="00F45899">
      <w:rPr>
        <w:rFonts w:asciiTheme="majorBidi" w:hAnsiTheme="majorBidi" w:cstheme="majorBidi"/>
        <w:color w:val="000000"/>
        <w:sz w:val="28"/>
        <w:szCs w:val="28"/>
      </w:rPr>
      <w:instrText>PAGE</w:instrTex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separate"/>
    </w:r>
    <w:r w:rsidR="0074635E">
      <w:rPr>
        <w:rFonts w:asciiTheme="majorBidi" w:hAnsiTheme="majorBidi" w:cstheme="majorBidi"/>
        <w:noProof/>
        <w:color w:val="000000"/>
        <w:sz w:val="28"/>
        <w:szCs w:val="28"/>
      </w:rPr>
      <w:t>16</w:t>
    </w:r>
    <w:r w:rsidRPr="00F45899">
      <w:rPr>
        <w:rFonts w:asciiTheme="majorBidi" w:hAnsiTheme="majorBidi" w:cstheme="majorBidi"/>
        <w:color w:val="000000"/>
        <w:sz w:val="28"/>
        <w:szCs w:val="28"/>
      </w:rPr>
      <w:fldChar w:fldCharType="end"/>
    </w:r>
  </w:p>
  <w:p w14:paraId="00000081" w14:textId="77777777" w:rsidR="0020455D" w:rsidRPr="00F45899" w:rsidRDefault="0020455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Theme="majorBidi" w:hAnsiTheme="majorBidi" w:cstheme="majorBidi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0FC2"/>
    <w:multiLevelType w:val="multilevel"/>
    <w:tmpl w:val="B9BCE0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F34CB"/>
    <w:multiLevelType w:val="hybridMultilevel"/>
    <w:tmpl w:val="0BC2661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A1F8E"/>
    <w:multiLevelType w:val="multilevel"/>
    <w:tmpl w:val="6E703614"/>
    <w:lvl w:ilvl="0">
      <w:start w:val="1"/>
      <w:numFmt w:val="decimal"/>
      <w:lvlText w:val="%1)"/>
      <w:lvlJc w:val="left"/>
      <w:pPr>
        <w:ind w:left="22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69F1FAA"/>
    <w:multiLevelType w:val="hybridMultilevel"/>
    <w:tmpl w:val="254C434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0D"/>
    <w:rsid w:val="00002FD2"/>
    <w:rsid w:val="0002061B"/>
    <w:rsid w:val="00035122"/>
    <w:rsid w:val="00043485"/>
    <w:rsid w:val="00043540"/>
    <w:rsid w:val="00053616"/>
    <w:rsid w:val="000C3DE2"/>
    <w:rsid w:val="000E6F2C"/>
    <w:rsid w:val="000F55EB"/>
    <w:rsid w:val="001176D3"/>
    <w:rsid w:val="00144110"/>
    <w:rsid w:val="00150A77"/>
    <w:rsid w:val="001C02E4"/>
    <w:rsid w:val="0020455D"/>
    <w:rsid w:val="002723C6"/>
    <w:rsid w:val="002925D5"/>
    <w:rsid w:val="002B594E"/>
    <w:rsid w:val="002B7E1C"/>
    <w:rsid w:val="002D49C1"/>
    <w:rsid w:val="003015B7"/>
    <w:rsid w:val="00317714"/>
    <w:rsid w:val="00370442"/>
    <w:rsid w:val="00371797"/>
    <w:rsid w:val="00374BD9"/>
    <w:rsid w:val="00390284"/>
    <w:rsid w:val="00396894"/>
    <w:rsid w:val="003A15E1"/>
    <w:rsid w:val="003A3861"/>
    <w:rsid w:val="003E6F03"/>
    <w:rsid w:val="003F4F27"/>
    <w:rsid w:val="00461FB4"/>
    <w:rsid w:val="004914D4"/>
    <w:rsid w:val="004B5506"/>
    <w:rsid w:val="004D0859"/>
    <w:rsid w:val="0050248A"/>
    <w:rsid w:val="00515351"/>
    <w:rsid w:val="00532994"/>
    <w:rsid w:val="00560071"/>
    <w:rsid w:val="005C5788"/>
    <w:rsid w:val="005F195E"/>
    <w:rsid w:val="005F46FB"/>
    <w:rsid w:val="0060411B"/>
    <w:rsid w:val="00615A2E"/>
    <w:rsid w:val="006233B4"/>
    <w:rsid w:val="0069013E"/>
    <w:rsid w:val="006B6344"/>
    <w:rsid w:val="006E0F74"/>
    <w:rsid w:val="006F0121"/>
    <w:rsid w:val="006F34A0"/>
    <w:rsid w:val="0074635E"/>
    <w:rsid w:val="00764895"/>
    <w:rsid w:val="00782647"/>
    <w:rsid w:val="007A640D"/>
    <w:rsid w:val="007C4578"/>
    <w:rsid w:val="008175E9"/>
    <w:rsid w:val="00817A00"/>
    <w:rsid w:val="00823ABF"/>
    <w:rsid w:val="008C6032"/>
    <w:rsid w:val="008E6806"/>
    <w:rsid w:val="008F2D77"/>
    <w:rsid w:val="00973116"/>
    <w:rsid w:val="009815B6"/>
    <w:rsid w:val="00997BB5"/>
    <w:rsid w:val="00A01B20"/>
    <w:rsid w:val="00A10993"/>
    <w:rsid w:val="00A16CA1"/>
    <w:rsid w:val="00A40568"/>
    <w:rsid w:val="00A46C1F"/>
    <w:rsid w:val="00A57E78"/>
    <w:rsid w:val="00B228E2"/>
    <w:rsid w:val="00B45354"/>
    <w:rsid w:val="00BA51C2"/>
    <w:rsid w:val="00C2499B"/>
    <w:rsid w:val="00C41718"/>
    <w:rsid w:val="00C75DBD"/>
    <w:rsid w:val="00C97C68"/>
    <w:rsid w:val="00CD0B84"/>
    <w:rsid w:val="00CD10E4"/>
    <w:rsid w:val="00D11693"/>
    <w:rsid w:val="00DB5BF5"/>
    <w:rsid w:val="00DD5C30"/>
    <w:rsid w:val="00DF26B2"/>
    <w:rsid w:val="00E30E12"/>
    <w:rsid w:val="00E46B0E"/>
    <w:rsid w:val="00E63D09"/>
    <w:rsid w:val="00E66B4B"/>
    <w:rsid w:val="00EE53DD"/>
    <w:rsid w:val="00F0756F"/>
    <w:rsid w:val="00F45899"/>
    <w:rsid w:val="00F64AE5"/>
    <w:rsid w:val="00F64D44"/>
    <w:rsid w:val="00FD5357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0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1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customStyle="1" w:styleId="tl">
    <w:name w:val="tl"/>
    <w:basedOn w:val="a"/>
    <w:rsid w:val="009E41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E1D35"/>
  </w:style>
  <w:style w:type="paragraph" w:styleId="af2">
    <w:name w:val="footer"/>
    <w:basedOn w:val="a"/>
    <w:link w:val="af3"/>
    <w:uiPriority w:val="99"/>
    <w:unhideWhenUsed/>
    <w:rsid w:val="008E1D3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E1D35"/>
  </w:style>
  <w:style w:type="character" w:customStyle="1" w:styleId="rvts15">
    <w:name w:val="rvts15"/>
    <w:basedOn w:val="a0"/>
    <w:rsid w:val="00002587"/>
  </w:style>
  <w:style w:type="table" w:customStyle="1" w:styleId="af4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QMsSV4uz+gpnB8r1kLSugUUjg==">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18599</Words>
  <Characters>10602</Characters>
  <Application>Microsoft Office Word</Application>
  <DocSecurity>0</DocSecurity>
  <Lines>88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</cp:lastModifiedBy>
  <cp:revision>2</cp:revision>
  <dcterms:created xsi:type="dcterms:W3CDTF">2025-01-06T10:46:00Z</dcterms:created>
  <dcterms:modified xsi:type="dcterms:W3CDTF">2025-01-06T10:46:00Z</dcterms:modified>
</cp:coreProperties>
</file>